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51" w:rsidRPr="00D90841" w:rsidRDefault="000E5151" w:rsidP="000E5151">
      <w:pPr>
        <w:spacing w:after="43" w:line="240" w:lineRule="auto"/>
        <w:ind w:firstLine="342"/>
        <w:jc w:val="both"/>
        <w:rPr>
          <w:rFonts w:ascii="Times-NewRoman" w:eastAsia="Times New Roman" w:hAnsi="Times-NewRoman"/>
          <w:sz w:val="19"/>
          <w:szCs w:val="19"/>
        </w:rPr>
      </w:pPr>
      <w:bookmarkStart w:id="0" w:name="_GoBack"/>
      <w:bookmarkEnd w:id="0"/>
      <w:r w:rsidRPr="00D90841">
        <w:rPr>
          <w:rFonts w:ascii="Times-NewRoman" w:eastAsia="Times New Roman" w:hAnsi="Times-NewRoman"/>
        </w:rPr>
        <w:t xml:space="preserve">Na temelju članka </w:t>
      </w:r>
      <w:r w:rsidR="005A6F4A" w:rsidRPr="00D90841">
        <w:rPr>
          <w:rFonts w:ascii="Times-NewRoman" w:eastAsia="Times New Roman" w:hAnsi="Times-NewRoman"/>
        </w:rPr>
        <w:t>9</w:t>
      </w:r>
      <w:r w:rsidRPr="00D90841">
        <w:rPr>
          <w:rFonts w:ascii="Times-NewRoman" w:eastAsia="Times New Roman" w:hAnsi="Times-NewRoman"/>
        </w:rPr>
        <w:t xml:space="preserve">. </w:t>
      </w:r>
      <w:r w:rsidR="00CE012C" w:rsidRPr="00D90841">
        <w:rPr>
          <w:rFonts w:ascii="Times-NewRoman" w:eastAsia="Times New Roman" w:hAnsi="Times-NewRoman"/>
        </w:rPr>
        <w:t>s</w:t>
      </w:r>
      <w:r w:rsidRPr="00D90841">
        <w:rPr>
          <w:rFonts w:ascii="Times-NewRoman" w:eastAsia="Times New Roman" w:hAnsi="Times-NewRoman"/>
        </w:rPr>
        <w:t>tav</w:t>
      </w:r>
      <w:r w:rsidR="00687134" w:rsidRPr="00D90841">
        <w:rPr>
          <w:rFonts w:ascii="Times-NewRoman" w:eastAsia="Times New Roman" w:hAnsi="Times-NewRoman"/>
        </w:rPr>
        <w:t>k</w:t>
      </w:r>
      <w:r w:rsidR="00CE012C" w:rsidRPr="00D90841">
        <w:rPr>
          <w:rFonts w:ascii="Times-NewRoman" w:eastAsia="Times New Roman" w:hAnsi="Times-NewRoman"/>
        </w:rPr>
        <w:t xml:space="preserve">a </w:t>
      </w:r>
      <w:r w:rsidR="00687134" w:rsidRPr="00D90841">
        <w:rPr>
          <w:rFonts w:ascii="Times-NewRoman" w:eastAsia="Times New Roman" w:hAnsi="Times-NewRoman"/>
        </w:rPr>
        <w:t>2</w:t>
      </w:r>
      <w:r w:rsidR="00D40E7E" w:rsidRPr="00D90841">
        <w:rPr>
          <w:rFonts w:ascii="Times-NewRoman" w:eastAsia="Times New Roman" w:hAnsi="Times-NewRoman"/>
        </w:rPr>
        <w:t>.</w:t>
      </w:r>
      <w:r w:rsidRPr="00D90841">
        <w:rPr>
          <w:rFonts w:ascii="Times-NewRoman" w:eastAsia="Times New Roman" w:hAnsi="Times-NewRoman"/>
        </w:rPr>
        <w:t xml:space="preserve"> članka 1</w:t>
      </w:r>
      <w:r w:rsidR="005A6F4A" w:rsidRPr="00D90841">
        <w:rPr>
          <w:rFonts w:ascii="Times-NewRoman" w:eastAsia="Times New Roman" w:hAnsi="Times-NewRoman"/>
        </w:rPr>
        <w:t>4</w:t>
      </w:r>
      <w:r w:rsidRPr="00D90841">
        <w:rPr>
          <w:rFonts w:ascii="Times-NewRoman" w:eastAsia="Times New Roman" w:hAnsi="Times-NewRoman"/>
        </w:rPr>
        <w:t>. stav</w:t>
      </w:r>
      <w:r w:rsidR="00687134" w:rsidRPr="00D90841">
        <w:rPr>
          <w:rFonts w:ascii="Times-NewRoman" w:eastAsia="Times New Roman" w:hAnsi="Times-NewRoman"/>
        </w:rPr>
        <w:t>k</w:t>
      </w:r>
      <w:r w:rsidR="00CE012C" w:rsidRPr="00D90841">
        <w:rPr>
          <w:rFonts w:ascii="Times-NewRoman" w:eastAsia="Times New Roman" w:hAnsi="Times-NewRoman"/>
        </w:rPr>
        <w:t>a</w:t>
      </w:r>
      <w:r w:rsidRPr="00D90841">
        <w:rPr>
          <w:rFonts w:ascii="Times-NewRoman" w:eastAsia="Times New Roman" w:hAnsi="Times-NewRoman"/>
        </w:rPr>
        <w:t xml:space="preserve"> </w:t>
      </w:r>
      <w:r w:rsidR="00687134" w:rsidRPr="00D90841">
        <w:rPr>
          <w:rFonts w:ascii="Times-NewRoman" w:eastAsia="Times New Roman" w:hAnsi="Times-NewRoman"/>
        </w:rPr>
        <w:t>2</w:t>
      </w:r>
      <w:r w:rsidRPr="00D90841">
        <w:rPr>
          <w:rFonts w:ascii="Times-NewRoman" w:eastAsia="Times New Roman" w:hAnsi="Times-NewRoman"/>
          <w:i/>
          <w:iCs/>
        </w:rPr>
        <w:t>.</w:t>
      </w:r>
      <w:r w:rsidRPr="00D90841">
        <w:rPr>
          <w:rFonts w:ascii="Times-NewRoman" w:eastAsia="Times New Roman" w:hAnsi="Times-NewRoman"/>
        </w:rPr>
        <w:t> </w:t>
      </w:r>
      <w:r w:rsidR="005A6F4A" w:rsidRPr="00D90841">
        <w:rPr>
          <w:rFonts w:ascii="Times-NewRoman" w:eastAsia="Times New Roman" w:hAnsi="Times-NewRoman"/>
        </w:rPr>
        <w:t>i članka 20</w:t>
      </w:r>
      <w:r w:rsidR="00254F65" w:rsidRPr="00D90841">
        <w:rPr>
          <w:rFonts w:ascii="Times-NewRoman" w:eastAsia="Times New Roman" w:hAnsi="Times-NewRoman"/>
        </w:rPr>
        <w:t>.</w:t>
      </w:r>
      <w:r w:rsidR="005A6F4A" w:rsidRPr="00D90841">
        <w:rPr>
          <w:rFonts w:ascii="Times-NewRoman" w:eastAsia="Times New Roman" w:hAnsi="Times-NewRoman"/>
        </w:rPr>
        <w:t xml:space="preserve"> </w:t>
      </w:r>
      <w:r w:rsidRPr="00D90841">
        <w:rPr>
          <w:rFonts w:ascii="Times-NewRoman" w:eastAsia="Times New Roman" w:hAnsi="Times-NewRoman"/>
        </w:rPr>
        <w:t xml:space="preserve">Zakona o zaštiti od </w:t>
      </w:r>
      <w:proofErr w:type="spellStart"/>
      <w:r w:rsidRPr="00D90841">
        <w:rPr>
          <w:rFonts w:ascii="Times-NewRoman" w:eastAsia="Times New Roman" w:hAnsi="Times-NewRoman"/>
        </w:rPr>
        <w:t>neionizirajuć</w:t>
      </w:r>
      <w:r w:rsidR="00CE012C" w:rsidRPr="00D90841">
        <w:rPr>
          <w:rFonts w:ascii="Times-NewRoman" w:eastAsia="Times New Roman" w:hAnsi="Times-NewRoman"/>
        </w:rPr>
        <w:t>eg</w:t>
      </w:r>
      <w:proofErr w:type="spellEnd"/>
      <w:r w:rsidRPr="00D90841">
        <w:rPr>
          <w:rFonts w:ascii="Times-NewRoman" w:eastAsia="Times New Roman" w:hAnsi="Times-NewRoman"/>
        </w:rPr>
        <w:t xml:space="preserve"> zračenja (»Narodne novine«,</w:t>
      </w:r>
      <w:r w:rsidR="00E17483" w:rsidRPr="00D90841">
        <w:rPr>
          <w:rFonts w:ascii="Times-NewRoman" w:eastAsia="Times New Roman" w:hAnsi="Times-NewRoman"/>
        </w:rPr>
        <w:t xml:space="preserve"> broj</w:t>
      </w:r>
      <w:r w:rsidRPr="00D90841">
        <w:rPr>
          <w:rFonts w:ascii="Times-NewRoman" w:eastAsia="Times New Roman" w:hAnsi="Times-NewRoman"/>
        </w:rPr>
        <w:t xml:space="preserve"> </w:t>
      </w:r>
      <w:r w:rsidR="00E17483" w:rsidRPr="00D90841">
        <w:rPr>
          <w:rFonts w:ascii="Times-NewRoman" w:eastAsia="Times New Roman" w:hAnsi="Times-NewRoman"/>
        </w:rPr>
        <w:t>91</w:t>
      </w:r>
      <w:r w:rsidRPr="00D90841">
        <w:rPr>
          <w:rFonts w:ascii="Times-NewRoman" w:eastAsia="Times New Roman" w:hAnsi="Times-NewRoman"/>
        </w:rPr>
        <w:t>/</w:t>
      </w:r>
      <w:r w:rsidR="00E17483" w:rsidRPr="00D90841">
        <w:rPr>
          <w:rFonts w:ascii="Times-NewRoman" w:eastAsia="Times New Roman" w:hAnsi="Times-NewRoman"/>
        </w:rPr>
        <w:t>10</w:t>
      </w:r>
      <w:r w:rsidRPr="00D90841">
        <w:rPr>
          <w:rFonts w:ascii="Times-NewRoman" w:eastAsia="Times New Roman" w:hAnsi="Times-NewRoman"/>
        </w:rPr>
        <w:t xml:space="preserve">) </w:t>
      </w:r>
      <w:r w:rsidR="0065522A" w:rsidRPr="00D90841">
        <w:rPr>
          <w:rFonts w:ascii="Times-NewRoman" w:eastAsia="Times New Roman" w:hAnsi="Times-NewRoman"/>
        </w:rPr>
        <w:t>ministar nadležan za zdrav</w:t>
      </w:r>
      <w:r w:rsidR="00D40E7E" w:rsidRPr="00D90841">
        <w:rPr>
          <w:rFonts w:ascii="Times-NewRoman" w:eastAsia="Times New Roman" w:hAnsi="Times-NewRoman"/>
        </w:rPr>
        <w:t>lje</w:t>
      </w:r>
      <w:r w:rsidRPr="00D90841">
        <w:rPr>
          <w:rFonts w:ascii="Times-NewRoman" w:eastAsia="Times New Roman" w:hAnsi="Times-NewRoman"/>
        </w:rPr>
        <w:t xml:space="preserve"> donosi</w:t>
      </w:r>
    </w:p>
    <w:p w:rsidR="00254F65" w:rsidRPr="00D90841" w:rsidRDefault="000E5151" w:rsidP="000E5151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D90841">
        <w:rPr>
          <w:rFonts w:eastAsia="Times New Roman"/>
          <w:b/>
          <w:bCs/>
          <w:sz w:val="36"/>
          <w:szCs w:val="36"/>
        </w:rPr>
        <w:t>PRAVILNIK</w:t>
      </w:r>
      <w:r w:rsidR="00254F65" w:rsidRPr="00D90841">
        <w:rPr>
          <w:rFonts w:eastAsia="Times New Roman"/>
          <w:b/>
          <w:bCs/>
          <w:sz w:val="36"/>
          <w:szCs w:val="36"/>
        </w:rPr>
        <w:t xml:space="preserve"> </w:t>
      </w:r>
    </w:p>
    <w:p w:rsidR="000E5151" w:rsidRPr="00D90841" w:rsidRDefault="00254F65" w:rsidP="000E5151">
      <w:pPr>
        <w:keepNext/>
        <w:spacing w:before="240" w:after="6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D90841">
        <w:rPr>
          <w:rFonts w:eastAsia="Times New Roman"/>
          <w:b/>
          <w:bCs/>
          <w:sz w:val="36"/>
          <w:szCs w:val="36"/>
        </w:rPr>
        <w:t>O ZAŠTITI OD OPTIČKOG ZRAČENJA</w:t>
      </w:r>
    </w:p>
    <w:p w:rsidR="002D3A46" w:rsidRPr="00D90841" w:rsidRDefault="002D3A46" w:rsidP="002D3A46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</w:rPr>
      </w:pPr>
    </w:p>
    <w:p w:rsidR="00CA3C2A" w:rsidRPr="00D90841" w:rsidRDefault="007C098B" w:rsidP="00254F65">
      <w:pPr>
        <w:spacing w:before="128" w:after="43" w:line="240" w:lineRule="auto"/>
        <w:jc w:val="center"/>
        <w:rPr>
          <w:rFonts w:ascii="Times-NewRoman" w:eastAsia="Times New Roman" w:hAnsi="Times-NewRoman"/>
          <w:sz w:val="28"/>
          <w:szCs w:val="28"/>
        </w:rPr>
      </w:pPr>
      <w:r w:rsidRPr="00D90841">
        <w:rPr>
          <w:rFonts w:ascii="Times-NewRoman" w:eastAsia="Times New Roman" w:hAnsi="Times-NewRoman"/>
          <w:sz w:val="28"/>
          <w:szCs w:val="28"/>
        </w:rPr>
        <w:t>I</w:t>
      </w:r>
      <w:r w:rsidR="00254F65" w:rsidRPr="00D90841">
        <w:rPr>
          <w:rFonts w:ascii="Times-NewRoman" w:eastAsia="Times New Roman" w:hAnsi="Times-NewRoman"/>
          <w:sz w:val="28"/>
          <w:szCs w:val="28"/>
        </w:rPr>
        <w:t>.</w:t>
      </w:r>
      <w:r w:rsidRPr="00D90841">
        <w:rPr>
          <w:rFonts w:ascii="Times-NewRoman" w:eastAsia="Times New Roman" w:hAnsi="Times-NewRoman"/>
          <w:sz w:val="28"/>
          <w:szCs w:val="28"/>
        </w:rPr>
        <w:t xml:space="preserve"> </w:t>
      </w:r>
      <w:r w:rsidR="00254F65" w:rsidRPr="00D90841">
        <w:rPr>
          <w:rFonts w:ascii="Times-NewRoman" w:eastAsia="Times New Roman" w:hAnsi="Times-NewRoman"/>
          <w:sz w:val="28"/>
          <w:szCs w:val="28"/>
        </w:rPr>
        <w:t>OPĆE ODREDBE</w:t>
      </w:r>
    </w:p>
    <w:p w:rsidR="00CA3C2A" w:rsidRPr="00D90841" w:rsidRDefault="00CA3C2A" w:rsidP="00254F65">
      <w:pPr>
        <w:spacing w:before="86" w:after="43" w:line="240" w:lineRule="auto"/>
        <w:rPr>
          <w:rFonts w:ascii="Times-NewRoman" w:eastAsia="Times New Roman" w:hAnsi="Times-NewRoman"/>
        </w:rPr>
      </w:pPr>
    </w:p>
    <w:p w:rsidR="000E5151" w:rsidRPr="00D90841" w:rsidRDefault="000E5151" w:rsidP="000E5151">
      <w:pPr>
        <w:spacing w:before="86" w:after="43" w:line="240" w:lineRule="auto"/>
        <w:jc w:val="center"/>
        <w:rPr>
          <w:rFonts w:ascii="Times-NewRoman" w:eastAsia="Times New Roman" w:hAnsi="Times-NewRoman"/>
        </w:rPr>
      </w:pPr>
      <w:r w:rsidRPr="00D90841">
        <w:rPr>
          <w:rFonts w:ascii="Times-NewRoman" w:eastAsia="Times New Roman" w:hAnsi="Times-NewRoman"/>
        </w:rPr>
        <w:t>Članak 1.</w:t>
      </w:r>
    </w:p>
    <w:p w:rsidR="00CA3C2A" w:rsidRPr="00D90841" w:rsidRDefault="00CA3C2A" w:rsidP="00CA3C2A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Ovim Pravilnikom utvrđuju se </w:t>
      </w:r>
      <w:r w:rsidRPr="00D90841">
        <w:t xml:space="preserve">temeljni zahtjevi </w:t>
      </w:r>
      <w:r w:rsidR="00A4096E" w:rsidRPr="00D90841">
        <w:t>za izvore optičkog zračenja</w:t>
      </w:r>
      <w:r w:rsidRPr="00D90841">
        <w:rPr>
          <w:rFonts w:eastAsia="Times New Roman"/>
        </w:rPr>
        <w:t xml:space="preserve">, </w:t>
      </w:r>
      <w:r w:rsidR="00A4096E" w:rsidRPr="00D90841">
        <w:rPr>
          <w:rFonts w:eastAsia="Times New Roman"/>
        </w:rPr>
        <w:t>granične</w:t>
      </w:r>
      <w:r w:rsidRPr="00D90841">
        <w:rPr>
          <w:rFonts w:eastAsia="Times New Roman"/>
        </w:rPr>
        <w:t xml:space="preserve"> razine </w:t>
      </w:r>
      <w:proofErr w:type="spellStart"/>
      <w:r w:rsidRPr="00D90841">
        <w:rPr>
          <w:rFonts w:eastAsia="Times New Roman"/>
        </w:rPr>
        <w:t>optič</w:t>
      </w:r>
      <w:proofErr w:type="spellEnd"/>
      <w:r w:rsidRPr="00D90841">
        <w:rPr>
          <w:rFonts w:eastAsia="Times New Roman"/>
        </w:rPr>
        <w:softHyphen/>
        <w:t>kog zračenja</w:t>
      </w:r>
      <w:r w:rsidR="00A4096E" w:rsidRPr="00D90841">
        <w:rPr>
          <w:rFonts w:eastAsia="Times New Roman"/>
        </w:rPr>
        <w:t xml:space="preserve">, postupke njihova provjeravanja, izvori </w:t>
      </w:r>
      <w:r w:rsidR="0028282A" w:rsidRPr="00D90841">
        <w:rPr>
          <w:rFonts w:eastAsia="Times New Roman"/>
        </w:rPr>
        <w:t>optičkog zračenja za koje je ob</w:t>
      </w:r>
      <w:r w:rsidR="00A4096E" w:rsidRPr="00D90841">
        <w:rPr>
          <w:rFonts w:eastAsia="Times New Roman"/>
        </w:rPr>
        <w:t>vezna dozvola za uporabu i promet, uvjet</w:t>
      </w:r>
      <w:r w:rsidR="00584FD7" w:rsidRPr="00D90841">
        <w:rPr>
          <w:rFonts w:eastAsia="Times New Roman"/>
        </w:rPr>
        <w:t>i</w:t>
      </w:r>
      <w:r w:rsidR="00A4096E" w:rsidRPr="00D90841">
        <w:rPr>
          <w:rFonts w:eastAsia="Times New Roman"/>
        </w:rPr>
        <w:t xml:space="preserve"> za izdavanje dozvole, rokov</w:t>
      </w:r>
      <w:r w:rsidR="008A7AF9" w:rsidRPr="00D90841">
        <w:rPr>
          <w:rFonts w:eastAsia="Times New Roman"/>
        </w:rPr>
        <w:t>i</w:t>
      </w:r>
      <w:r w:rsidR="00A4096E" w:rsidRPr="00D90841">
        <w:rPr>
          <w:rFonts w:eastAsia="Times New Roman"/>
        </w:rPr>
        <w:t xml:space="preserve"> važenja dozvole, uvjet</w:t>
      </w:r>
      <w:r w:rsidR="008A7AF9" w:rsidRPr="00D90841">
        <w:rPr>
          <w:rFonts w:eastAsia="Times New Roman"/>
        </w:rPr>
        <w:t>i</w:t>
      </w:r>
      <w:r w:rsidR="00A4096E" w:rsidRPr="00D90841">
        <w:rPr>
          <w:rFonts w:eastAsia="Times New Roman"/>
        </w:rPr>
        <w:t xml:space="preserve"> za produženje rokova važenja dozvole te troškove izdavanja dozvole</w:t>
      </w:r>
      <w:r w:rsidR="00584FD7" w:rsidRPr="00D90841">
        <w:rPr>
          <w:rFonts w:eastAsia="Times New Roman"/>
        </w:rPr>
        <w:t>, uvjeti glede prostora, opreme i stručn</w:t>
      </w:r>
      <w:r w:rsidR="006A41FA" w:rsidRPr="00D90841">
        <w:rPr>
          <w:rFonts w:eastAsia="Times New Roman"/>
        </w:rPr>
        <w:t>ih radnika</w:t>
      </w:r>
      <w:r w:rsidR="00584FD7" w:rsidRPr="00D90841">
        <w:rPr>
          <w:rFonts w:eastAsia="Times New Roman"/>
        </w:rPr>
        <w:t xml:space="preserve"> koje moraju ispunjavati pravne osobe za dobivanje ovlaštenja za obavljanje stručnih poslova zaštite od </w:t>
      </w:r>
      <w:r w:rsidR="008A7AF9" w:rsidRPr="00D90841">
        <w:rPr>
          <w:rFonts w:eastAsia="Times New Roman"/>
        </w:rPr>
        <w:t>optičkog</w:t>
      </w:r>
      <w:r w:rsidR="00584FD7" w:rsidRPr="00D90841">
        <w:rPr>
          <w:rFonts w:eastAsia="Times New Roman"/>
        </w:rPr>
        <w:t xml:space="preserve"> zračenja, kao i način provođenja stručnog nadzora nad ovlaštenim pravnim osobama.</w:t>
      </w:r>
    </w:p>
    <w:p w:rsidR="00CA3C2A" w:rsidRPr="00D90841" w:rsidRDefault="00CA3C2A" w:rsidP="000E5151">
      <w:pPr>
        <w:spacing w:before="86" w:after="43" w:line="240" w:lineRule="auto"/>
        <w:jc w:val="center"/>
        <w:rPr>
          <w:rFonts w:ascii="Times-NewRoman" w:eastAsia="Times New Roman" w:hAnsi="Times-NewRoman"/>
        </w:rPr>
      </w:pPr>
    </w:p>
    <w:p w:rsidR="00CA3C2A" w:rsidRPr="00D90841" w:rsidRDefault="00CA3C2A" w:rsidP="00CA3C2A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Članak 2.</w:t>
      </w:r>
    </w:p>
    <w:p w:rsidR="00161A00" w:rsidRPr="00D90841" w:rsidRDefault="00161A00" w:rsidP="000E5151">
      <w:pPr>
        <w:spacing w:before="86" w:after="43" w:line="240" w:lineRule="auto"/>
        <w:jc w:val="center"/>
        <w:rPr>
          <w:rFonts w:ascii="Times-NewRoman" w:eastAsia="Times New Roman" w:hAnsi="Times-NewRoman"/>
        </w:rPr>
      </w:pPr>
    </w:p>
    <w:p w:rsidR="009F66DF" w:rsidRPr="00D90841" w:rsidRDefault="002B3F25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Pravilnik se primjenjuje na sve uređaje koji proizvode nekoherentno ili koherentno optičko zračenje</w:t>
      </w:r>
      <w:r w:rsidR="00A959E3" w:rsidRPr="00D90841">
        <w:rPr>
          <w:rFonts w:eastAsia="Times New Roman"/>
        </w:rPr>
        <w:t xml:space="preserve"> (u daljnjem tekstu izvori)</w:t>
      </w:r>
      <w:r w:rsidRPr="00D90841">
        <w:rPr>
          <w:rFonts w:eastAsia="Times New Roman"/>
        </w:rPr>
        <w:t xml:space="preserve"> ili u sebi imaju ugrađene izvore optičkog </w:t>
      </w:r>
      <w:proofErr w:type="spellStart"/>
      <w:r w:rsidRPr="00D90841">
        <w:rPr>
          <w:rFonts w:eastAsia="Times New Roman"/>
        </w:rPr>
        <w:t>zra</w:t>
      </w:r>
      <w:proofErr w:type="spellEnd"/>
      <w:r w:rsidRPr="00D90841">
        <w:rPr>
          <w:rFonts w:eastAsia="Times New Roman"/>
        </w:rPr>
        <w:softHyphen/>
      </w:r>
      <w:proofErr w:type="spellStart"/>
      <w:r w:rsidRPr="00D90841">
        <w:rPr>
          <w:rFonts w:eastAsia="Times New Roman"/>
        </w:rPr>
        <w:t>čenja</w:t>
      </w:r>
      <w:proofErr w:type="spellEnd"/>
      <w:r w:rsidRPr="00D90841">
        <w:rPr>
          <w:rFonts w:eastAsia="Times New Roman"/>
        </w:rPr>
        <w:t xml:space="preserve"> koji se koriste u medicini i stomatolo</w:t>
      </w:r>
      <w:r w:rsidR="008A7AF9" w:rsidRPr="00D90841">
        <w:rPr>
          <w:rFonts w:eastAsia="Times New Roman"/>
        </w:rPr>
        <w:t>giji</w:t>
      </w:r>
      <w:r w:rsidR="0024247B" w:rsidRPr="00D90841">
        <w:rPr>
          <w:rFonts w:eastAsia="Times New Roman"/>
        </w:rPr>
        <w:t>,</w:t>
      </w:r>
      <w:r w:rsidR="008A7AF9" w:rsidRPr="00D90841">
        <w:rPr>
          <w:rFonts w:eastAsia="Times New Roman"/>
        </w:rPr>
        <w:t xml:space="preserve"> za dijagnostiku i terapiju</w:t>
      </w:r>
      <w:r w:rsidRPr="00D90841">
        <w:rPr>
          <w:rFonts w:eastAsia="Times New Roman"/>
        </w:rPr>
        <w:t xml:space="preserve"> ili </w:t>
      </w:r>
      <w:r w:rsidR="00161A00" w:rsidRPr="00D90841">
        <w:rPr>
          <w:rFonts w:eastAsia="Times New Roman"/>
        </w:rPr>
        <w:t>u kozmetičke</w:t>
      </w:r>
      <w:r w:rsidRPr="00D90841">
        <w:rPr>
          <w:rFonts w:eastAsia="Times New Roman"/>
          <w:b/>
        </w:rPr>
        <w:t xml:space="preserve"> </w:t>
      </w:r>
      <w:r w:rsidR="00161A00" w:rsidRPr="00D90841">
        <w:rPr>
          <w:rFonts w:eastAsia="Times New Roman"/>
        </w:rPr>
        <w:t>svrhe te</w:t>
      </w:r>
      <w:r w:rsidRPr="00D90841">
        <w:rPr>
          <w:rFonts w:eastAsia="Times New Roman"/>
        </w:rPr>
        <w:t xml:space="preserve"> na sve ostale takve uređaje koji se koriste u industriji i drugim djelatnostima ili su </w:t>
      </w:r>
      <w:proofErr w:type="spellStart"/>
      <w:r w:rsidRPr="00D90841">
        <w:rPr>
          <w:rFonts w:eastAsia="Times New Roman"/>
        </w:rPr>
        <w:t>namjenjeni</w:t>
      </w:r>
      <w:proofErr w:type="spellEnd"/>
      <w:r w:rsidRPr="00D90841">
        <w:rPr>
          <w:rFonts w:eastAsia="Times New Roman"/>
        </w:rPr>
        <w:t xml:space="preserve"> osobnoj uporabi</w:t>
      </w:r>
      <w:r w:rsidR="00161A00" w:rsidRPr="00D90841">
        <w:rPr>
          <w:rFonts w:eastAsia="Times New Roman"/>
        </w:rPr>
        <w:t>.</w:t>
      </w:r>
    </w:p>
    <w:p w:rsidR="00161A00" w:rsidRPr="00D90841" w:rsidRDefault="00161A00" w:rsidP="00584FD7">
      <w:pPr>
        <w:spacing w:after="43" w:line="240" w:lineRule="auto"/>
        <w:jc w:val="both"/>
        <w:rPr>
          <w:rFonts w:eastAsia="Times New Roman"/>
        </w:rPr>
      </w:pP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Članak 3.</w:t>
      </w:r>
    </w:p>
    <w:p w:rsidR="00C26894" w:rsidRPr="00D90841" w:rsidRDefault="00737CB7" w:rsidP="00737CB7">
      <w:pPr>
        <w:spacing w:before="100" w:beforeAutospacing="1" w:after="100" w:afterAutospacing="1" w:line="240" w:lineRule="auto"/>
        <w:rPr>
          <w:rFonts w:eastAsia="Times New Roman"/>
        </w:rPr>
      </w:pPr>
      <w:r w:rsidRPr="00D90841">
        <w:rPr>
          <w:rFonts w:eastAsia="Times New Roman"/>
        </w:rPr>
        <w:t>Pojedini izrazi</w:t>
      </w:r>
      <w:r w:rsidR="00E46AD4" w:rsidRPr="00D90841">
        <w:rPr>
          <w:rFonts w:eastAsia="Times New Roman"/>
        </w:rPr>
        <w:t xml:space="preserve"> i pojmovi</w:t>
      </w:r>
      <w:r w:rsidRPr="00D90841">
        <w:rPr>
          <w:rFonts w:eastAsia="Times New Roman"/>
        </w:rPr>
        <w:t xml:space="preserve"> u smislu ovoga Pravilnika imaju sljedeće značenje:</w:t>
      </w:r>
    </w:p>
    <w:p w:rsidR="00C26894" w:rsidRPr="00D90841" w:rsidRDefault="00C26894" w:rsidP="006F7A27">
      <w:pPr>
        <w:pStyle w:val="t-9-8"/>
        <w:numPr>
          <w:ilvl w:val="0"/>
          <w:numId w:val="29"/>
        </w:numPr>
        <w:spacing w:beforeLines="30" w:before="72" w:beforeAutospacing="0" w:afterLines="30" w:after="72" w:afterAutospacing="0"/>
        <w:jc w:val="both"/>
      </w:pPr>
      <w:r w:rsidRPr="00D90841">
        <w:rPr>
          <w:rStyle w:val="kurziv"/>
          <w:i/>
          <w:iCs/>
        </w:rPr>
        <w:t>temeljni zahtjevi</w:t>
      </w:r>
      <w:r w:rsidRPr="00D90841">
        <w:rPr>
          <w:rStyle w:val="apple-converted-space"/>
          <w:i/>
          <w:iCs/>
        </w:rPr>
        <w:t> </w:t>
      </w:r>
      <w:r w:rsidRPr="00D90841">
        <w:t xml:space="preserve">za uređaje koji proizvode </w:t>
      </w:r>
      <w:proofErr w:type="spellStart"/>
      <w:r w:rsidRPr="00D90841">
        <w:t>neionizirajuće</w:t>
      </w:r>
      <w:proofErr w:type="spellEnd"/>
      <w:r w:rsidRPr="00D90841">
        <w:t xml:space="preserve"> zračenje jesu</w:t>
      </w:r>
      <w:r w:rsidR="00860741" w:rsidRPr="00D90841">
        <w:t xml:space="preserve"> zahtjevi koji se odnose na:</w:t>
      </w:r>
      <w:r w:rsidRPr="00D90841">
        <w:t xml:space="preserve"> sigurnost, točnost, izdržljivost, utjecaj na okoliš, kontrol</w:t>
      </w:r>
      <w:r w:rsidR="00860741" w:rsidRPr="00D90841">
        <w:t>u</w:t>
      </w:r>
      <w:r w:rsidRPr="00D90841">
        <w:t xml:space="preserve"> količine zračenja koje proizvode, </w:t>
      </w:r>
      <w:r w:rsidR="00860741" w:rsidRPr="00D90841">
        <w:t xml:space="preserve">tehničke značajke, klasifikaciju, </w:t>
      </w:r>
      <w:r w:rsidRPr="00D90841">
        <w:t xml:space="preserve">odgovarajuće oznake značajki uređaja, </w:t>
      </w:r>
      <w:r w:rsidR="00860741" w:rsidRPr="00D90841">
        <w:t xml:space="preserve">uvjete rada, </w:t>
      </w:r>
      <w:r w:rsidRPr="00D90841">
        <w:t>pripadajuć</w:t>
      </w:r>
      <w:r w:rsidR="00447B81" w:rsidRPr="00D90841">
        <w:t xml:space="preserve">u </w:t>
      </w:r>
      <w:r w:rsidRPr="00D90841">
        <w:t>dokumentacij</w:t>
      </w:r>
      <w:r w:rsidR="008A7AF9" w:rsidRPr="00D90841">
        <w:t>u</w:t>
      </w:r>
      <w:r w:rsidRPr="00D90841">
        <w:t xml:space="preserve"> te upute za uporabu</w:t>
      </w:r>
      <w:r w:rsidR="00860741" w:rsidRPr="00D90841">
        <w:t>.</w:t>
      </w:r>
      <w:r w:rsidR="00E46AD4" w:rsidRPr="00D90841">
        <w:t xml:space="preserve"> </w:t>
      </w:r>
    </w:p>
    <w:p w:rsidR="007300D9" w:rsidRDefault="00C26894" w:rsidP="006F7A27">
      <w:pPr>
        <w:pStyle w:val="t-9-8"/>
        <w:numPr>
          <w:ilvl w:val="0"/>
          <w:numId w:val="29"/>
        </w:numPr>
        <w:spacing w:beforeLines="30" w:before="72" w:beforeAutospacing="0" w:afterLines="30" w:after="72" w:afterAutospacing="0"/>
        <w:jc w:val="both"/>
      </w:pPr>
      <w:r w:rsidRPr="00D90841">
        <w:rPr>
          <w:rStyle w:val="kurziv"/>
          <w:i/>
          <w:iCs/>
        </w:rPr>
        <w:t>ovlaštena pravna osoba</w:t>
      </w:r>
      <w:r w:rsidRPr="00D90841">
        <w:rPr>
          <w:rStyle w:val="apple-converted-space"/>
        </w:rPr>
        <w:t> </w:t>
      </w:r>
      <w:r w:rsidRPr="00D90841">
        <w:t>jest pravna</w:t>
      </w:r>
      <w:r w:rsidR="00E355A7" w:rsidRPr="00D90841">
        <w:t xml:space="preserve"> </w:t>
      </w:r>
      <w:r w:rsidRPr="00D90841">
        <w:t xml:space="preserve">osoba koju je ministar nadležan za zdravstvo rješenjem ovlastio za obavljanje stručnih poslova </w:t>
      </w:r>
      <w:r w:rsidR="00E355A7" w:rsidRPr="00D90841">
        <w:t xml:space="preserve">ispitivanja izvora optičkog zračenja i uređaja s ugrađenim  izvorima optičkog zračenja te poslova </w:t>
      </w:r>
      <w:r w:rsidRPr="00D90841">
        <w:t xml:space="preserve">zaštite od </w:t>
      </w:r>
      <w:r w:rsidR="00E355A7" w:rsidRPr="00D90841">
        <w:t xml:space="preserve">optičkog </w:t>
      </w:r>
      <w:r w:rsidRPr="00D90841">
        <w:t>zračenja</w:t>
      </w:r>
      <w:r w:rsidR="008A7AF9" w:rsidRPr="00D90841">
        <w:t>.</w:t>
      </w:r>
    </w:p>
    <w:p w:rsidR="00E355A7" w:rsidRPr="00D90841" w:rsidRDefault="00E355A7" w:rsidP="006F7A27">
      <w:pPr>
        <w:pStyle w:val="t-9-8"/>
        <w:numPr>
          <w:ilvl w:val="0"/>
          <w:numId w:val="29"/>
        </w:numPr>
        <w:spacing w:beforeLines="30" w:before="72" w:beforeAutospacing="0" w:afterLines="30" w:after="72" w:afterAutospacing="0"/>
        <w:jc w:val="both"/>
      </w:pPr>
      <w:r w:rsidRPr="007300D9">
        <w:rPr>
          <w:i/>
        </w:rPr>
        <w:t>ispitivanje izvora ili uređaja s ugrađenim  izvorima optičkog zračenja</w:t>
      </w:r>
      <w:r w:rsidRPr="00D90841">
        <w:t xml:space="preserve"> obuhvaća sve radnje uključujući  mjerenja i proračune potrebne za utvrđivanj</w:t>
      </w:r>
      <w:r w:rsidR="008A7AF9" w:rsidRPr="00D90841">
        <w:t xml:space="preserve">e sukladnosti s zahtjevima ovoga </w:t>
      </w:r>
      <w:r w:rsidRPr="00D90841">
        <w:t>Pravilnika</w:t>
      </w:r>
      <w:r w:rsidR="008A7AF9" w:rsidRPr="00D90841">
        <w:t>.</w:t>
      </w:r>
    </w:p>
    <w:p w:rsidR="00EB5BB8" w:rsidRDefault="00737CB7" w:rsidP="00EB5BB8">
      <w:pPr>
        <w:pStyle w:val="Odlomakpopisa"/>
        <w:numPr>
          <w:ilvl w:val="0"/>
          <w:numId w:val="25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Optičko zračenje</w:t>
      </w:r>
      <w:r w:rsidRPr="004D2D97">
        <w:rPr>
          <w:rFonts w:eastAsia="Times New Roman"/>
        </w:rPr>
        <w:t xml:space="preserve"> jesu elektromagnetski valovi frekvencije od 300 </w:t>
      </w:r>
      <w:proofErr w:type="spellStart"/>
      <w:r w:rsidRPr="004D2D97">
        <w:rPr>
          <w:rFonts w:eastAsia="Times New Roman"/>
        </w:rPr>
        <w:t>GHz</w:t>
      </w:r>
      <w:proofErr w:type="spellEnd"/>
      <w:r w:rsidRPr="004D2D97">
        <w:rPr>
          <w:rFonts w:eastAsia="Times New Roman"/>
        </w:rPr>
        <w:t xml:space="preserve"> do 3.000.000 </w:t>
      </w:r>
      <w:proofErr w:type="spellStart"/>
      <w:r w:rsidRPr="004D2D97">
        <w:rPr>
          <w:rFonts w:eastAsia="Times New Roman"/>
        </w:rPr>
        <w:t>GHz</w:t>
      </w:r>
      <w:proofErr w:type="spellEnd"/>
      <w:r w:rsidRPr="004D2D97">
        <w:rPr>
          <w:rFonts w:eastAsia="Times New Roman"/>
        </w:rPr>
        <w:t>; (va</w:t>
      </w:r>
      <w:r w:rsidR="00EB5BB8">
        <w:rPr>
          <w:rFonts w:eastAsia="Times New Roman"/>
        </w:rPr>
        <w:t>lne duljine od 100 nm do 1 mm);</w:t>
      </w:r>
    </w:p>
    <w:p w:rsidR="00EB5BB8" w:rsidRDefault="00737CB7" w:rsidP="00EB5BB8">
      <w:pPr>
        <w:pStyle w:val="Odlomakpopisa"/>
        <w:numPr>
          <w:ilvl w:val="0"/>
          <w:numId w:val="25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Ultraljubičasto (UV) zračenje</w:t>
      </w:r>
      <w:r w:rsidRPr="004D2D97">
        <w:rPr>
          <w:rFonts w:eastAsia="Times New Roman"/>
        </w:rPr>
        <w:t xml:space="preserve">: optičko zračenje s valnim duljinama </w:t>
      </w:r>
      <w:r w:rsidR="00CD145E" w:rsidRPr="004D2D97">
        <w:rPr>
          <w:rFonts w:eastAsia="Times New Roman"/>
        </w:rPr>
        <w:t>100nm-</w:t>
      </w:r>
      <w:r w:rsidR="00EB5BB8">
        <w:rPr>
          <w:rFonts w:eastAsia="Times New Roman"/>
        </w:rPr>
        <w:t xml:space="preserve"> 400 nm;</w:t>
      </w:r>
    </w:p>
    <w:p w:rsidR="00EB5BB8" w:rsidRDefault="00737CB7" w:rsidP="00EB5BB8">
      <w:pPr>
        <w:pStyle w:val="Odlomakpopisa"/>
        <w:numPr>
          <w:ilvl w:val="0"/>
          <w:numId w:val="25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UV–A zračenje</w:t>
      </w:r>
      <w:r w:rsidRPr="004D2D97">
        <w:rPr>
          <w:rFonts w:eastAsia="Times New Roman"/>
        </w:rPr>
        <w:t xml:space="preserve">: ultraljubičasto zračenje valnih duljina u području </w:t>
      </w:r>
      <w:r w:rsidR="002D1C08" w:rsidRPr="004D2D97">
        <w:rPr>
          <w:rFonts w:eastAsia="Times New Roman"/>
        </w:rPr>
        <w:t xml:space="preserve"> 315</w:t>
      </w:r>
      <w:r w:rsidR="00EB5BB8">
        <w:rPr>
          <w:rFonts w:eastAsia="Times New Roman"/>
        </w:rPr>
        <w:t xml:space="preserve"> nm – 400 nm;</w:t>
      </w:r>
    </w:p>
    <w:p w:rsidR="00EB5BB8" w:rsidRDefault="00737CB7" w:rsidP="00EB5BB8">
      <w:pPr>
        <w:pStyle w:val="Odlomakpopisa"/>
        <w:numPr>
          <w:ilvl w:val="0"/>
          <w:numId w:val="25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UV–B zračenje</w:t>
      </w:r>
      <w:r w:rsidRPr="004D2D97">
        <w:rPr>
          <w:rFonts w:eastAsia="Times New Roman"/>
        </w:rPr>
        <w:t>: ultraljubičasto zračenje valnih duljina u području 2</w:t>
      </w:r>
      <w:r w:rsidR="00CD145E" w:rsidRPr="004D2D97">
        <w:rPr>
          <w:rFonts w:eastAsia="Times New Roman"/>
        </w:rPr>
        <w:t>8</w:t>
      </w:r>
      <w:r w:rsidRPr="004D2D97">
        <w:rPr>
          <w:rFonts w:eastAsia="Times New Roman"/>
        </w:rPr>
        <w:t xml:space="preserve">0 nm – </w:t>
      </w:r>
      <w:r w:rsidR="002D1C08" w:rsidRPr="004D2D97">
        <w:rPr>
          <w:rFonts w:eastAsia="Times New Roman"/>
        </w:rPr>
        <w:t xml:space="preserve"> 315 </w:t>
      </w:r>
      <w:r w:rsidR="00EB5BB8">
        <w:rPr>
          <w:rFonts w:eastAsia="Times New Roman"/>
        </w:rPr>
        <w:t xml:space="preserve"> nm;</w:t>
      </w:r>
    </w:p>
    <w:p w:rsidR="00EB5BB8" w:rsidRDefault="00737CB7" w:rsidP="00EB5BB8">
      <w:pPr>
        <w:pStyle w:val="Odlomakpopisa"/>
        <w:numPr>
          <w:ilvl w:val="0"/>
          <w:numId w:val="25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UV–C zračenje</w:t>
      </w:r>
      <w:r w:rsidRPr="004D2D97">
        <w:rPr>
          <w:rFonts w:eastAsia="Times New Roman"/>
        </w:rPr>
        <w:t>: ultraljubičasto zračenje valni</w:t>
      </w:r>
      <w:r w:rsidR="000B2922" w:rsidRPr="004D2D97">
        <w:rPr>
          <w:rFonts w:eastAsia="Times New Roman"/>
        </w:rPr>
        <w:t>h</w:t>
      </w:r>
      <w:r w:rsidRPr="004D2D97">
        <w:rPr>
          <w:rFonts w:eastAsia="Times New Roman"/>
        </w:rPr>
        <w:t xml:space="preserve"> duljina</w:t>
      </w:r>
      <w:r w:rsidR="000B2922" w:rsidRPr="004D2D97">
        <w:rPr>
          <w:rFonts w:eastAsia="Times New Roman"/>
        </w:rPr>
        <w:t xml:space="preserve"> u području</w:t>
      </w:r>
      <w:r w:rsidRPr="004D2D97">
        <w:rPr>
          <w:rFonts w:eastAsia="Times New Roman"/>
        </w:rPr>
        <w:t xml:space="preserve"> </w:t>
      </w:r>
      <w:r w:rsidR="00CD145E" w:rsidRPr="004D2D97">
        <w:rPr>
          <w:rFonts w:eastAsia="Times New Roman"/>
        </w:rPr>
        <w:t>100nm-</w:t>
      </w:r>
      <w:r w:rsidRPr="004D2D97">
        <w:rPr>
          <w:rFonts w:eastAsia="Times New Roman"/>
        </w:rPr>
        <w:t xml:space="preserve"> 2</w:t>
      </w:r>
      <w:r w:rsidR="00CD145E" w:rsidRPr="004D2D97">
        <w:rPr>
          <w:rFonts w:eastAsia="Times New Roman"/>
        </w:rPr>
        <w:t>8</w:t>
      </w:r>
      <w:r w:rsidR="00EB5BB8">
        <w:rPr>
          <w:rFonts w:eastAsia="Times New Roman"/>
        </w:rPr>
        <w:t>0 nm;</w:t>
      </w:r>
    </w:p>
    <w:p w:rsidR="0026710A" w:rsidRPr="004D2D97" w:rsidRDefault="00737CB7" w:rsidP="00EB5BB8">
      <w:pPr>
        <w:pStyle w:val="Odlomakpopisa"/>
        <w:numPr>
          <w:ilvl w:val="0"/>
          <w:numId w:val="25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lastRenderedPageBreak/>
        <w:t>Infracrveno (IC) zračenje</w:t>
      </w:r>
      <w:r w:rsidRPr="004D2D97">
        <w:rPr>
          <w:rFonts w:eastAsia="Times New Roman"/>
        </w:rPr>
        <w:t xml:space="preserve">: optičko zračenje s valnim duljinama većim od </w:t>
      </w:r>
      <w:r w:rsidR="00CD145E" w:rsidRPr="004D2D97">
        <w:rPr>
          <w:rFonts w:eastAsia="Times New Roman"/>
        </w:rPr>
        <w:t>780</w:t>
      </w:r>
      <w:r w:rsidRPr="004D2D97">
        <w:rPr>
          <w:rFonts w:eastAsia="Times New Roman"/>
        </w:rPr>
        <w:t xml:space="preserve"> nm;</w:t>
      </w:r>
    </w:p>
    <w:p w:rsidR="004D2D97" w:rsidRDefault="00737CB7" w:rsidP="004D2D9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Koherencija</w:t>
      </w:r>
      <w:r w:rsidRPr="004D2D97">
        <w:rPr>
          <w:rFonts w:eastAsia="Times New Roman"/>
        </w:rPr>
        <w:t> jest svojstvo elektromagnetskog vala da između dviju točaka u prostoru i vremenu postoji odnos konstantne faze titranja elektromagnetskih polja;</w:t>
      </w:r>
    </w:p>
    <w:p w:rsidR="005E2F7D" w:rsidRPr="004D2D97" w:rsidRDefault="00737CB7" w:rsidP="004D2D9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Koherentno elektromagnetsko zračenje</w:t>
      </w:r>
      <w:r w:rsidRPr="004D2D97">
        <w:rPr>
          <w:rFonts w:eastAsia="Times New Roman"/>
        </w:rPr>
        <w:t> jest zračenje kod kojeg je u smjeru širenja održana koherencija na duljini puta većoj od 1 mm;</w:t>
      </w:r>
    </w:p>
    <w:p w:rsidR="00FD54AD" w:rsidRPr="004D2D97" w:rsidRDefault="00C7180F" w:rsidP="004D2D9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</w:rPr>
        <w:t>Ne-koherentno zračenje</w:t>
      </w:r>
      <w:r w:rsidR="005E2F7D" w:rsidRPr="004D2D97">
        <w:rPr>
          <w:rFonts w:eastAsia="Times New Roman"/>
        </w:rPr>
        <w:t xml:space="preserve">: </w:t>
      </w:r>
      <w:r w:rsidRPr="004D2D97">
        <w:rPr>
          <w:rFonts w:eastAsia="Times New Roman"/>
        </w:rPr>
        <w:t>bilo koje optičko zračenje različito od laser</w:t>
      </w:r>
      <w:r w:rsidR="00AA5C12" w:rsidRPr="004D2D97">
        <w:rPr>
          <w:rFonts w:eastAsia="Times New Roman"/>
        </w:rPr>
        <w:t>skog zračenja</w:t>
      </w:r>
      <w:r w:rsidRPr="004D2D97">
        <w:rPr>
          <w:rFonts w:eastAsia="Times New Roman"/>
        </w:rPr>
        <w:t xml:space="preserve"> </w:t>
      </w:r>
    </w:p>
    <w:p w:rsidR="008578D5" w:rsidRPr="004D2D97" w:rsidRDefault="008578D5" w:rsidP="004D2D97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</w:rPr>
        <w:t>Izvor optičkog zračenja</w:t>
      </w:r>
      <w:r w:rsidRPr="004D2D97">
        <w:rPr>
          <w:rFonts w:eastAsia="Times New Roman"/>
        </w:rPr>
        <w:t xml:space="preserve">: svaki uređaj koji emitira optičko zračenje </w:t>
      </w:r>
    </w:p>
    <w:p w:rsidR="0026710A" w:rsidRPr="004D2D97" w:rsidRDefault="00737CB7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Laser</w:t>
      </w:r>
      <w:r w:rsidRPr="004D2D97">
        <w:rPr>
          <w:rFonts w:eastAsia="Times New Roman"/>
        </w:rPr>
        <w:t xml:space="preserve"> jest izvor </w:t>
      </w:r>
      <w:proofErr w:type="spellStart"/>
      <w:r w:rsidRPr="004D2D97">
        <w:rPr>
          <w:rFonts w:eastAsia="Times New Roman"/>
        </w:rPr>
        <w:t>neionizirajuć</w:t>
      </w:r>
      <w:r w:rsidR="009B0A6A" w:rsidRPr="004D2D97">
        <w:rPr>
          <w:rFonts w:eastAsia="Times New Roman"/>
        </w:rPr>
        <w:t>eg</w:t>
      </w:r>
      <w:proofErr w:type="spellEnd"/>
      <w:r w:rsidRPr="004D2D97">
        <w:rPr>
          <w:rFonts w:eastAsia="Times New Roman"/>
        </w:rPr>
        <w:t xml:space="preserve"> zračenja koji odašilje usmjereno koherentno elektromagnetsko zračenje, u idealnim uvjetima na jednoj frekvenciji, a stvarno u uskom pojasu frekvencija u optičkom području;</w:t>
      </w:r>
    </w:p>
    <w:p w:rsidR="00EB5BB8" w:rsidRPr="00EB5BB8" w:rsidRDefault="000B2922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4D2D97">
        <w:rPr>
          <w:rFonts w:eastAsia="Times New Roman"/>
          <w:i/>
          <w:iCs/>
        </w:rPr>
        <w:t>Iradijancija</w:t>
      </w:r>
      <w:proofErr w:type="spellEnd"/>
      <w:r w:rsidRPr="004D2D97">
        <w:rPr>
          <w:rFonts w:eastAsia="Times New Roman"/>
          <w:i/>
          <w:iCs/>
        </w:rPr>
        <w:t xml:space="preserve"> </w:t>
      </w:r>
      <w:r w:rsidR="00737CB7" w:rsidRPr="004D2D97">
        <w:rPr>
          <w:rFonts w:eastAsia="Times New Roman"/>
        </w:rPr>
        <w:t xml:space="preserve"> – snaga optičkog zračenja koja pada na jedinicu površine ozračenog objekta (jedinica: </w:t>
      </w:r>
      <w:r w:rsidR="00422456" w:rsidRPr="004D2D97">
        <w:rPr>
          <w:rFonts w:eastAsia="Times New Roman"/>
        </w:rPr>
        <w:t>-</w:t>
      </w:r>
      <w:r w:rsidR="00737CB7" w:rsidRPr="004D2D97">
        <w:rPr>
          <w:rFonts w:eastAsia="Times New Roman"/>
        </w:rPr>
        <w:t>W/m</w:t>
      </w:r>
      <w:r w:rsidR="00737CB7" w:rsidRPr="004D2D97">
        <w:rPr>
          <w:rFonts w:eastAsia="Times New Roman"/>
          <w:vertAlign w:val="superscript"/>
        </w:rPr>
        <w:t>2</w:t>
      </w:r>
      <w:r w:rsidR="00737CB7" w:rsidRPr="004D2D97">
        <w:rPr>
          <w:rFonts w:eastAsia="Times New Roman"/>
        </w:rPr>
        <w:t>);</w:t>
      </w:r>
    </w:p>
    <w:p w:rsidR="00EB5BB8" w:rsidRDefault="00737CB7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Efektivn</w:t>
      </w:r>
      <w:r w:rsidR="000B2922" w:rsidRPr="004D2D97">
        <w:rPr>
          <w:rFonts w:eastAsia="Times New Roman"/>
          <w:i/>
          <w:iCs/>
        </w:rPr>
        <w:t>a</w:t>
      </w:r>
      <w:r w:rsidRPr="004D2D97">
        <w:rPr>
          <w:rFonts w:eastAsia="Times New Roman"/>
          <w:i/>
          <w:iCs/>
        </w:rPr>
        <w:t xml:space="preserve"> </w:t>
      </w:r>
      <w:proofErr w:type="spellStart"/>
      <w:r w:rsidR="000B2922" w:rsidRPr="004D2D97">
        <w:rPr>
          <w:rFonts w:eastAsia="Times New Roman"/>
          <w:i/>
          <w:iCs/>
        </w:rPr>
        <w:t>iradijancija</w:t>
      </w:r>
      <w:proofErr w:type="spellEnd"/>
      <w:r w:rsidRPr="004D2D97">
        <w:rPr>
          <w:rFonts w:eastAsia="Times New Roman"/>
        </w:rPr>
        <w:t> – snaga optičkog zračenja koja tijekom izlaganja pada na jedinicu površine ozračenog objekta (jedinica W/m</w:t>
      </w:r>
      <w:r w:rsidRPr="004D2D97">
        <w:rPr>
          <w:rFonts w:eastAsia="Times New Roman"/>
          <w:vertAlign w:val="superscript"/>
        </w:rPr>
        <w:t>2</w:t>
      </w:r>
      <w:r w:rsidRPr="004D2D97">
        <w:rPr>
          <w:rFonts w:eastAsia="Times New Roman"/>
        </w:rPr>
        <w:t>) modificirana odgovarajućom spektralnom težinsko</w:t>
      </w:r>
      <w:r w:rsidR="00EB5BB8">
        <w:rPr>
          <w:rFonts w:eastAsia="Times New Roman"/>
        </w:rPr>
        <w:t>m funkcijom;</w:t>
      </w:r>
    </w:p>
    <w:p w:rsidR="00EB5BB8" w:rsidRDefault="00737CB7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Spektralna težinska funkcija</w:t>
      </w:r>
      <w:r w:rsidRPr="004D2D97">
        <w:rPr>
          <w:rFonts w:eastAsia="Times New Roman"/>
        </w:rPr>
        <w:t> – funkcija koja pojedinim valnim duljinama ili dijelovima optičkog spektra pridjeljuje faktor koji karakterizira njihovu učinkovitost i (štetni) d</w:t>
      </w:r>
      <w:r w:rsidR="00EB5BB8">
        <w:rPr>
          <w:rFonts w:eastAsia="Times New Roman"/>
        </w:rPr>
        <w:t>oprinos u interakciji s tkivom;</w:t>
      </w:r>
    </w:p>
    <w:p w:rsidR="0026710A" w:rsidRPr="004D2D97" w:rsidRDefault="00737CB7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4D2D97">
        <w:rPr>
          <w:rFonts w:eastAsia="Times New Roman"/>
          <w:i/>
          <w:iCs/>
        </w:rPr>
        <w:t>Eritemska</w:t>
      </w:r>
      <w:proofErr w:type="spellEnd"/>
      <w:r w:rsidRPr="004D2D97">
        <w:rPr>
          <w:rFonts w:eastAsia="Times New Roman"/>
          <w:i/>
          <w:iCs/>
        </w:rPr>
        <w:t xml:space="preserve"> težinska funkcija</w:t>
      </w:r>
      <w:r w:rsidRPr="004D2D97">
        <w:rPr>
          <w:rFonts w:eastAsia="Times New Roman"/>
        </w:rPr>
        <w:t> – spektralna težinska funkcija koja karakterizira štetnu učinkovitost UV zračenja za kožu;</w:t>
      </w:r>
    </w:p>
    <w:p w:rsidR="0026710A" w:rsidRPr="004D2D97" w:rsidRDefault="00737CB7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 xml:space="preserve">Promet izvora </w:t>
      </w:r>
      <w:proofErr w:type="spellStart"/>
      <w:r w:rsidRPr="004D2D97">
        <w:rPr>
          <w:rFonts w:eastAsia="Times New Roman"/>
          <w:i/>
          <w:iCs/>
        </w:rPr>
        <w:t>neionizirajuć</w:t>
      </w:r>
      <w:r w:rsidR="009B0A6A" w:rsidRPr="004D2D97">
        <w:rPr>
          <w:rFonts w:eastAsia="Times New Roman"/>
          <w:i/>
          <w:iCs/>
        </w:rPr>
        <w:t>eg</w:t>
      </w:r>
      <w:proofErr w:type="spellEnd"/>
      <w:r w:rsidRPr="004D2D97">
        <w:rPr>
          <w:rFonts w:eastAsia="Times New Roman"/>
          <w:i/>
          <w:iCs/>
        </w:rPr>
        <w:t xml:space="preserve"> zračenja</w:t>
      </w:r>
      <w:r w:rsidRPr="004D2D97">
        <w:rPr>
          <w:rFonts w:eastAsia="Times New Roman"/>
        </w:rPr>
        <w:t> jest: proizvodnja, nabava, prodaja, prijenos, prijevoz, prerada, uvoz, iznajmljivanje, nasljeđivanje, ustupanje i održavanje;</w:t>
      </w:r>
    </w:p>
    <w:p w:rsidR="00EB5BB8" w:rsidRDefault="00737CB7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Stavljanje proizvoda na tržište</w:t>
      </w:r>
      <w:r w:rsidRPr="004D2D97">
        <w:rPr>
          <w:rFonts w:eastAsia="Times New Roman"/>
        </w:rPr>
        <w:t> je svaka isporuka proizvoda trećoj osobi uz naplatu ili besplatno po prvi puta iz faze proizvodnje ili uvoza u fazu distribucije, odnosno u fazu stavljan</w:t>
      </w:r>
      <w:r w:rsidR="008A7AF9" w:rsidRPr="004D2D97">
        <w:rPr>
          <w:rFonts w:eastAsia="Times New Roman"/>
        </w:rPr>
        <w:t>ja u rad, nakon završene ugradb</w:t>
      </w:r>
      <w:r w:rsidR="00FD38E5" w:rsidRPr="004D2D97">
        <w:rPr>
          <w:rFonts w:eastAsia="Times New Roman"/>
        </w:rPr>
        <w:t>e</w:t>
      </w:r>
      <w:r w:rsidRPr="004D2D97">
        <w:rPr>
          <w:rFonts w:eastAsia="Times New Roman"/>
        </w:rPr>
        <w:t xml:space="preserve"> ili u fazu uporabe kao roba namijenjena za prodaju i stavljanje u rad za potrebe treće</w:t>
      </w:r>
      <w:r w:rsidR="00EB5BB8">
        <w:rPr>
          <w:rFonts w:eastAsia="Times New Roman"/>
        </w:rPr>
        <w:t xml:space="preserve"> osobe ili za vlastite potrebe;</w:t>
      </w:r>
    </w:p>
    <w:p w:rsidR="002B4F35" w:rsidRPr="004D2D97" w:rsidRDefault="00737CB7" w:rsidP="004D2D97">
      <w:pPr>
        <w:pStyle w:val="Odlomakpopisa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</w:rPr>
      </w:pPr>
      <w:r w:rsidRPr="004D2D97">
        <w:rPr>
          <w:rFonts w:eastAsia="Times New Roman"/>
          <w:i/>
          <w:iCs/>
        </w:rPr>
        <w:t>Stavljanje proizvoda u uporabu</w:t>
      </w:r>
      <w:r w:rsidRPr="004D2D97">
        <w:rPr>
          <w:rFonts w:eastAsia="Times New Roman"/>
        </w:rPr>
        <w:t xml:space="preserve"> jest početak prve uporabe </w:t>
      </w:r>
      <w:proofErr w:type="spellStart"/>
      <w:r w:rsidRPr="004D2D97">
        <w:rPr>
          <w:rFonts w:eastAsia="Times New Roman"/>
        </w:rPr>
        <w:t>proiz</w:t>
      </w:r>
      <w:proofErr w:type="spellEnd"/>
      <w:r w:rsidRPr="004D2D97">
        <w:rPr>
          <w:rFonts w:eastAsia="Times New Roman"/>
        </w:rPr>
        <w:softHyphen/>
        <w:t>voda u Republici Hrvatskoj od strane krajnjeg korisnika;</w:t>
      </w:r>
    </w:p>
    <w:p w:rsidR="00737CB7" w:rsidRPr="004D2D97" w:rsidRDefault="00737CB7" w:rsidP="004D2D97">
      <w:pPr>
        <w:pStyle w:val="Odlomakpopisa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</w:rPr>
        <w:t>CIE (</w:t>
      </w:r>
      <w:proofErr w:type="spellStart"/>
      <w:r w:rsidRPr="004D2D97">
        <w:rPr>
          <w:rFonts w:eastAsia="Times New Roman"/>
        </w:rPr>
        <w:t>Commission</w:t>
      </w:r>
      <w:proofErr w:type="spellEnd"/>
      <w:r w:rsidRPr="004D2D97">
        <w:rPr>
          <w:rFonts w:eastAsia="Times New Roman"/>
        </w:rPr>
        <w:t xml:space="preserve"> </w:t>
      </w:r>
      <w:proofErr w:type="spellStart"/>
      <w:r w:rsidRPr="004D2D97">
        <w:rPr>
          <w:rFonts w:eastAsia="Times New Roman"/>
        </w:rPr>
        <w:t>International</w:t>
      </w:r>
      <w:proofErr w:type="spellEnd"/>
      <w:r w:rsidRPr="004D2D97">
        <w:rPr>
          <w:rFonts w:eastAsia="Times New Roman"/>
        </w:rPr>
        <w:t xml:space="preserve"> de L`</w:t>
      </w:r>
      <w:proofErr w:type="spellStart"/>
      <w:r w:rsidRPr="004D2D97">
        <w:rPr>
          <w:rFonts w:eastAsia="Times New Roman"/>
        </w:rPr>
        <w:t>Eclairage</w:t>
      </w:r>
      <w:proofErr w:type="spellEnd"/>
      <w:r w:rsidRPr="004D2D97">
        <w:rPr>
          <w:rFonts w:eastAsia="Times New Roman"/>
        </w:rPr>
        <w:t>) – međunarodna komisija za osvjetljenje.</w:t>
      </w:r>
    </w:p>
    <w:p w:rsidR="002B4F35" w:rsidRPr="004D2D97" w:rsidRDefault="002B4F35" w:rsidP="004D2D97">
      <w:pPr>
        <w:pStyle w:val="Odlomakpopisa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</w:rPr>
        <w:t>HAA –</w:t>
      </w:r>
      <w:r w:rsidR="008578D5" w:rsidRPr="004D2D97">
        <w:rPr>
          <w:rFonts w:eastAsia="Times New Roman"/>
        </w:rPr>
        <w:t xml:space="preserve"> </w:t>
      </w:r>
      <w:r w:rsidRPr="004D2D97">
        <w:rPr>
          <w:rFonts w:eastAsia="Times New Roman"/>
        </w:rPr>
        <w:t>Hrvatska akreditacijska agencija</w:t>
      </w:r>
    </w:p>
    <w:p w:rsidR="00C518CC" w:rsidRPr="00D90841" w:rsidRDefault="00C518CC" w:rsidP="004D2D97">
      <w:pPr>
        <w:pStyle w:val="Odlomakpopisa"/>
        <w:numPr>
          <w:ilvl w:val="0"/>
          <w:numId w:val="22"/>
        </w:numPr>
        <w:spacing w:after="0" w:line="240" w:lineRule="auto"/>
      </w:pPr>
      <w:r w:rsidRPr="004D2D97">
        <w:rPr>
          <w:i/>
        </w:rPr>
        <w:t>Snažni laserski pokazivač</w:t>
      </w:r>
      <w:r w:rsidRPr="00D90841">
        <w:t xml:space="preserve"> u ovom Pravilniku znači prijenosni tehnički uređaj koji</w:t>
      </w:r>
      <w:r w:rsidR="00EB5BB8">
        <w:t>:</w:t>
      </w:r>
    </w:p>
    <w:p w:rsidR="00C518CC" w:rsidRPr="00D90841" w:rsidRDefault="003B1615" w:rsidP="00EB5BB8">
      <w:pPr>
        <w:pStyle w:val="Odlomakpopisa"/>
        <w:numPr>
          <w:ilvl w:val="1"/>
          <w:numId w:val="28"/>
        </w:numPr>
        <w:spacing w:after="0" w:line="240" w:lineRule="auto"/>
      </w:pPr>
      <w:r w:rsidRPr="00D90841">
        <w:t>emitira optičko zračenje prvenstveno postupkom potaknute emisije</w:t>
      </w:r>
    </w:p>
    <w:p w:rsidR="00C518CC" w:rsidRPr="00D90841" w:rsidRDefault="00C518CC" w:rsidP="00EB5BB8">
      <w:pPr>
        <w:pStyle w:val="Odlomakpopisa"/>
        <w:numPr>
          <w:ilvl w:val="1"/>
          <w:numId w:val="28"/>
        </w:numPr>
        <w:spacing w:after="0" w:line="240" w:lineRule="auto"/>
      </w:pPr>
      <w:r w:rsidRPr="00D90841">
        <w:t>radi na baterije ili ima neko drugo neovisno napajanje,</w:t>
      </w:r>
    </w:p>
    <w:p w:rsidR="00C518CC" w:rsidRPr="00D90841" w:rsidRDefault="00C518CC" w:rsidP="00EB5BB8">
      <w:pPr>
        <w:pStyle w:val="Odlomakpopisa"/>
        <w:numPr>
          <w:ilvl w:val="1"/>
          <w:numId w:val="28"/>
        </w:numPr>
        <w:spacing w:after="0" w:line="240" w:lineRule="auto"/>
      </w:pPr>
      <w:r w:rsidRPr="00D90841">
        <w:t>namijenjen je za držanje u rukama i usmjeravanje prema nečemu u daljini i</w:t>
      </w:r>
    </w:p>
    <w:p w:rsidR="00C518CC" w:rsidRPr="00D90841" w:rsidRDefault="00C518CC" w:rsidP="00EB5BB8">
      <w:pPr>
        <w:pStyle w:val="Odlomakpopisa"/>
        <w:numPr>
          <w:ilvl w:val="1"/>
          <w:numId w:val="28"/>
        </w:numPr>
        <w:spacing w:after="0" w:line="240" w:lineRule="auto"/>
      </w:pPr>
      <w:r w:rsidRPr="00D90841">
        <w:t>ima značajke zračenja koje ispunjavaju uvjete za razrede lasera 3R, 3B ili 4, u skladu sa HR EN 60825-1,</w:t>
      </w:r>
    </w:p>
    <w:p w:rsidR="002B4F35" w:rsidRPr="00D90841" w:rsidRDefault="002B4F35" w:rsidP="00C518CC">
      <w:pPr>
        <w:spacing w:after="0" w:line="240" w:lineRule="auto"/>
      </w:pPr>
    </w:p>
    <w:p w:rsidR="0030662B" w:rsidRPr="004D2D97" w:rsidRDefault="00C518CC" w:rsidP="004D2D97">
      <w:pPr>
        <w:pStyle w:val="Odlomakpopisa"/>
        <w:numPr>
          <w:ilvl w:val="0"/>
          <w:numId w:val="22"/>
        </w:numPr>
        <w:spacing w:after="0" w:line="240" w:lineRule="auto"/>
        <w:rPr>
          <w:i/>
          <w:iCs/>
          <w:shd w:val="clear" w:color="auto" w:fill="FFFFFF"/>
        </w:rPr>
      </w:pPr>
      <w:r w:rsidRPr="004D2D97">
        <w:rPr>
          <w:i/>
        </w:rPr>
        <w:t>Impulsni izvor intenzivnog zračenja</w:t>
      </w:r>
      <w:r w:rsidR="000B2062" w:rsidRPr="004D2D97">
        <w:rPr>
          <w:i/>
        </w:rPr>
        <w:t xml:space="preserve"> (IPL)</w:t>
      </w:r>
      <w:r w:rsidR="000B2062" w:rsidRPr="004D2D97">
        <w:rPr>
          <w:i/>
          <w:iCs/>
          <w:shd w:val="clear" w:color="auto" w:fill="FFFFFF"/>
        </w:rPr>
        <w:t xml:space="preserve"> – </w:t>
      </w:r>
      <w:r w:rsidR="000B2062" w:rsidRPr="004D2D97">
        <w:rPr>
          <w:iCs/>
          <w:shd w:val="clear" w:color="auto" w:fill="FFFFFF"/>
        </w:rPr>
        <w:t>uređaj koji koristi intenzivne impulse nekoherentnog optičkog zračenja u području 500 nm -1200nm s primarno kozmetičko/dermatološkom primjenom</w:t>
      </w:r>
      <w:r w:rsidR="000B2062" w:rsidRPr="004D2D97">
        <w:rPr>
          <w:i/>
          <w:iCs/>
          <w:shd w:val="clear" w:color="auto" w:fill="FFFFFF"/>
        </w:rPr>
        <w:t xml:space="preserve">.  </w:t>
      </w:r>
    </w:p>
    <w:p w:rsidR="001B3F61" w:rsidRPr="004D2D97" w:rsidRDefault="00FD54AD" w:rsidP="004D2D97">
      <w:pPr>
        <w:pStyle w:val="Odlomakpopisa"/>
        <w:numPr>
          <w:ilvl w:val="0"/>
          <w:numId w:val="22"/>
        </w:numPr>
        <w:spacing w:after="0" w:line="240" w:lineRule="auto"/>
        <w:rPr>
          <w:b/>
          <w:i/>
        </w:rPr>
      </w:pPr>
      <w:r w:rsidRPr="004D2D97">
        <w:rPr>
          <w:i/>
        </w:rPr>
        <w:t>Kontinuirano zračenje:</w:t>
      </w:r>
      <w:r w:rsidRPr="004D2D97">
        <w:rPr>
          <w:b/>
          <w:i/>
        </w:rPr>
        <w:t xml:space="preserve"> </w:t>
      </w:r>
      <w:r w:rsidRPr="00D90841">
        <w:t>optičko zračenje čije je trajanje jednako ili dulje od 0,25 s</w:t>
      </w:r>
      <w:r w:rsidR="008F61B2" w:rsidRPr="00D90841">
        <w:t xml:space="preserve"> </w:t>
      </w:r>
      <w:r w:rsidRPr="00D90841">
        <w:t>za valne duljine 400nm do 700nm a dulje ili jednako 10s za sve ostale valne duljine.</w:t>
      </w:r>
      <w:r w:rsidRPr="004D2D97">
        <w:rPr>
          <w:b/>
          <w:i/>
        </w:rPr>
        <w:t xml:space="preserve"> </w:t>
      </w:r>
    </w:p>
    <w:p w:rsidR="00AC72B9" w:rsidRPr="004D2D97" w:rsidRDefault="002B4F35" w:rsidP="004D2D9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D2D97">
        <w:rPr>
          <w:i/>
        </w:rPr>
        <w:t xml:space="preserve">Najviše dopuštene </w:t>
      </w:r>
      <w:r w:rsidR="002D55E0" w:rsidRPr="004D2D97">
        <w:rPr>
          <w:i/>
        </w:rPr>
        <w:t xml:space="preserve">razine </w:t>
      </w:r>
      <w:r w:rsidR="00FD54AD" w:rsidRPr="004D2D97">
        <w:rPr>
          <w:i/>
        </w:rPr>
        <w:t xml:space="preserve"> izlaganja: </w:t>
      </w:r>
      <w:r w:rsidR="00FD54AD" w:rsidRPr="00D90841">
        <w:t xml:space="preserve">granice izlaganja utemeljene na izravno uočenim zdravstvenim učincima i biološkim razmatranjima. </w:t>
      </w:r>
      <w:r w:rsidR="002D55E0" w:rsidRPr="00D90841">
        <w:t>Poštivanje</w:t>
      </w:r>
      <w:r w:rsidR="00FD54AD" w:rsidRPr="00D90841">
        <w:t xml:space="preserve"> ovih vrijednosti </w:t>
      </w:r>
      <w:r w:rsidR="002D55E0" w:rsidRPr="00D90841">
        <w:t xml:space="preserve">pri </w:t>
      </w:r>
      <w:r w:rsidR="00FD54AD" w:rsidRPr="00D90841">
        <w:t>izlaganj</w:t>
      </w:r>
      <w:r w:rsidR="002D55E0" w:rsidRPr="00D90841">
        <w:t>u</w:t>
      </w:r>
      <w:r w:rsidR="00FD54AD" w:rsidRPr="00D90841">
        <w:t xml:space="preserve"> osigurava da su </w:t>
      </w:r>
      <w:r w:rsidR="002D55E0" w:rsidRPr="00D90841">
        <w:t>osobe</w:t>
      </w:r>
      <w:r w:rsidR="00FD54AD" w:rsidRPr="00D90841">
        <w:t xml:space="preserve"> izložen</w:t>
      </w:r>
      <w:r w:rsidR="002D55E0" w:rsidRPr="00D90841">
        <w:t>e</w:t>
      </w:r>
      <w:r w:rsidR="00FD54AD" w:rsidRPr="00D90841">
        <w:t xml:space="preserve"> umjetnom optičkom zračenju zaštićen</w:t>
      </w:r>
      <w:r w:rsidR="002D55E0" w:rsidRPr="00D90841">
        <w:t>e</w:t>
      </w:r>
      <w:r w:rsidR="00FD54AD" w:rsidRPr="00D90841">
        <w:t xml:space="preserve"> od svih poznatih štetnih efekata</w:t>
      </w:r>
      <w:r w:rsidR="00FD54AD" w:rsidRPr="004D2D97">
        <w:rPr>
          <w:b/>
        </w:rPr>
        <w:t xml:space="preserve">.  </w:t>
      </w:r>
    </w:p>
    <w:p w:rsidR="00C518CC" w:rsidRPr="004D2D97" w:rsidRDefault="001D0C5D" w:rsidP="004D2D97">
      <w:pPr>
        <w:pStyle w:val="Odlomakpopisa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4D2D97">
        <w:rPr>
          <w:rFonts w:eastAsia="Times New Roman"/>
          <w:i/>
        </w:rPr>
        <w:t>Važeća norma</w:t>
      </w:r>
      <w:r w:rsidRPr="004D2D97">
        <w:rPr>
          <w:rFonts w:eastAsia="Times New Roman"/>
        </w:rPr>
        <w:t xml:space="preserve"> – najnov</w:t>
      </w:r>
      <w:r w:rsidR="005B467B" w:rsidRPr="004D2D97">
        <w:rPr>
          <w:rFonts w:eastAsia="Times New Roman"/>
        </w:rPr>
        <w:t>ije izdanje  citirane norme.</w:t>
      </w:r>
    </w:p>
    <w:p w:rsidR="007C6562" w:rsidRPr="004D2D97" w:rsidRDefault="007C6562" w:rsidP="004D2D97">
      <w:pPr>
        <w:pStyle w:val="Odlomakpopisa"/>
        <w:numPr>
          <w:ilvl w:val="0"/>
          <w:numId w:val="22"/>
        </w:numPr>
        <w:jc w:val="both"/>
        <w:outlineLvl w:val="0"/>
        <w:rPr>
          <w:rFonts w:eastAsia="Calibri"/>
        </w:rPr>
      </w:pPr>
      <w:r w:rsidRPr="004D2D97">
        <w:rPr>
          <w:rFonts w:eastAsia="Calibri"/>
          <w:i/>
        </w:rPr>
        <w:t>Upisnik izvora optičkih zračenja</w:t>
      </w:r>
      <w:r w:rsidRPr="004D2D97">
        <w:rPr>
          <w:rFonts w:eastAsia="Calibri"/>
        </w:rPr>
        <w:t xml:space="preserve"> jest baza podataka sa evidencijom izvora optičkih zračenja na koje se odnose odredbe ovoga Pravilnika, a koja sadrži podatke o korisniku izvora optičkih zračenja i izvoru </w:t>
      </w:r>
      <w:r w:rsidRPr="004D2D97">
        <w:rPr>
          <w:rFonts w:eastAsia="Calibri"/>
        </w:rPr>
        <w:lastRenderedPageBreak/>
        <w:t>optičkog zračenja (proizvođač, naziv, tip, model, serijski broj i namjena), adresa lokacije na kojoj je izvor smješten i izvješće o ispitivanju sukladnosti ovlaštene pravne osobe  izvora optičkog zračenja.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0E5151" w:rsidRPr="00D90841" w:rsidRDefault="000E5151" w:rsidP="000E5151">
      <w:pPr>
        <w:spacing w:before="128" w:after="43" w:line="240" w:lineRule="auto"/>
        <w:jc w:val="center"/>
        <w:rPr>
          <w:rFonts w:eastAsia="Times New Roman"/>
          <w:sz w:val="28"/>
          <w:szCs w:val="28"/>
        </w:rPr>
      </w:pPr>
      <w:r w:rsidRPr="00D90841">
        <w:rPr>
          <w:rFonts w:eastAsia="Times New Roman"/>
          <w:sz w:val="28"/>
          <w:szCs w:val="28"/>
        </w:rPr>
        <w:t>II</w:t>
      </w:r>
      <w:r w:rsidRPr="00D90841">
        <w:rPr>
          <w:rFonts w:eastAsia="Times New Roman"/>
          <w:b/>
          <w:sz w:val="28"/>
          <w:szCs w:val="28"/>
        </w:rPr>
        <w:t xml:space="preserve">. </w:t>
      </w:r>
      <w:r w:rsidRPr="00D90841">
        <w:rPr>
          <w:rFonts w:eastAsia="Times New Roman"/>
          <w:sz w:val="28"/>
          <w:szCs w:val="28"/>
        </w:rPr>
        <w:t xml:space="preserve">TEMELJNI ZAHTJEVI ZA </w:t>
      </w:r>
      <w:r w:rsidR="006E068F" w:rsidRPr="00D90841">
        <w:rPr>
          <w:rFonts w:eastAsia="Times New Roman"/>
          <w:sz w:val="28"/>
          <w:szCs w:val="28"/>
        </w:rPr>
        <w:t xml:space="preserve">IZVORE </w:t>
      </w:r>
      <w:r w:rsidRPr="00D90841">
        <w:rPr>
          <w:rFonts w:eastAsia="Times New Roman"/>
          <w:sz w:val="28"/>
          <w:szCs w:val="28"/>
        </w:rPr>
        <w:t xml:space="preserve"> ZRAČENJ</w:t>
      </w:r>
      <w:r w:rsidR="006E068F" w:rsidRPr="00D90841">
        <w:rPr>
          <w:rFonts w:eastAsia="Times New Roman"/>
          <w:sz w:val="28"/>
          <w:szCs w:val="28"/>
        </w:rPr>
        <w:t>A</w:t>
      </w:r>
    </w:p>
    <w:p w:rsidR="006B4E00" w:rsidRPr="00D90841" w:rsidRDefault="006B4E00" w:rsidP="000E5151">
      <w:pPr>
        <w:spacing w:before="86" w:after="43" w:line="240" w:lineRule="auto"/>
        <w:jc w:val="center"/>
        <w:rPr>
          <w:rFonts w:eastAsia="Times New Roman"/>
        </w:rPr>
      </w:pP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Članak 4.</w:t>
      </w:r>
    </w:p>
    <w:p w:rsidR="00A40A31" w:rsidRPr="00D90841" w:rsidRDefault="00A40A31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0E5151" w:rsidRPr="00D90841" w:rsidRDefault="000E5151" w:rsidP="006F7A27">
      <w:pPr>
        <w:pStyle w:val="t-9-8"/>
        <w:spacing w:beforeLines="30" w:before="72" w:beforeAutospacing="0" w:afterLines="30" w:after="72" w:afterAutospacing="0"/>
        <w:ind w:firstLine="342"/>
        <w:jc w:val="both"/>
      </w:pPr>
      <w:r w:rsidRPr="00D90841">
        <w:t>Izvori</w:t>
      </w:r>
      <w:r w:rsidR="00A40A31" w:rsidRPr="00D90841">
        <w:t xml:space="preserve"> optičkog</w:t>
      </w:r>
      <w:r w:rsidRPr="00D90841">
        <w:t xml:space="preserve"> zračenja </w:t>
      </w:r>
      <w:proofErr w:type="spellStart"/>
      <w:r w:rsidRPr="00D90841">
        <w:t>zračenja</w:t>
      </w:r>
      <w:proofErr w:type="spellEnd"/>
      <w:r w:rsidRPr="00D90841">
        <w:t xml:space="preserve"> moraju biti zamišljeni i izvedeni tako da </w:t>
      </w:r>
      <w:r w:rsidR="00A40A31" w:rsidRPr="00D90841">
        <w:t>ispunjavaju temeljne zahtjeve sukladno njihovoj namjeni i odredbama ovog</w:t>
      </w:r>
      <w:r w:rsidR="008A7AF9" w:rsidRPr="00D90841">
        <w:t>a</w:t>
      </w:r>
      <w:r w:rsidR="00A40A31" w:rsidRPr="00D90841">
        <w:t xml:space="preserve"> </w:t>
      </w:r>
      <w:r w:rsidR="008A7AF9" w:rsidRPr="00D90841">
        <w:t>P</w:t>
      </w:r>
      <w:r w:rsidR="00A40A31" w:rsidRPr="00D90841">
        <w:t>ravilnika</w:t>
      </w:r>
      <w:r w:rsidR="008A7AF9" w:rsidRPr="00D90841">
        <w:t>,</w:t>
      </w:r>
      <w:r w:rsidR="00A40A31" w:rsidRPr="00D90841">
        <w:t xml:space="preserve"> a </w:t>
      </w:r>
      <w:r w:rsidRPr="00D90841">
        <w:t xml:space="preserve">kada se koriste u uvjetima prema namjeni </w:t>
      </w:r>
      <w:r w:rsidR="00A40A31" w:rsidRPr="00D90841">
        <w:t xml:space="preserve">ne </w:t>
      </w:r>
      <w:r w:rsidR="00386252" w:rsidRPr="00D90841">
        <w:t xml:space="preserve">ugrožavaju sigurnost i ne </w:t>
      </w:r>
      <w:r w:rsidR="00A40A31" w:rsidRPr="00D90841">
        <w:t>izlažu ljude zračenju iznad graničnih razina pro</w:t>
      </w:r>
      <w:r w:rsidR="006E068F" w:rsidRPr="00D90841">
        <w:t>pisanih ovim P</w:t>
      </w:r>
      <w:r w:rsidR="00A40A31" w:rsidRPr="00D90841">
        <w:t>ravilnikom</w:t>
      </w:r>
      <w:r w:rsidR="006E068F" w:rsidRPr="00D90841">
        <w:t>.</w:t>
      </w:r>
    </w:p>
    <w:p w:rsidR="009156D8" w:rsidRPr="00D90841" w:rsidRDefault="009156D8" w:rsidP="006F7A27">
      <w:pPr>
        <w:pStyle w:val="t-9-8"/>
        <w:spacing w:beforeLines="30" w:before="72" w:beforeAutospacing="0" w:afterLines="30" w:after="72" w:afterAutospacing="0"/>
        <w:ind w:firstLine="342"/>
      </w:pPr>
    </w:p>
    <w:p w:rsidR="000E5151" w:rsidRPr="00D90841" w:rsidRDefault="006E068F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Uređaji koji proizvode optičko zračenje ili u sebi imaju ugrađene </w:t>
      </w:r>
      <w:r w:rsidR="00737CB7" w:rsidRPr="00D90841">
        <w:rPr>
          <w:rFonts w:eastAsia="Times New Roman"/>
        </w:rPr>
        <w:t xml:space="preserve">izvore optičkog zračenja smiju se </w:t>
      </w:r>
      <w:r w:rsidR="00386252" w:rsidRPr="00D90841">
        <w:rPr>
          <w:rFonts w:eastAsia="Times New Roman"/>
        </w:rPr>
        <w:t xml:space="preserve">stavljati u promet, na tržište ili u uporabu </w:t>
      </w:r>
      <w:r w:rsidR="00737CB7" w:rsidRPr="00D90841">
        <w:rPr>
          <w:rFonts w:eastAsia="Times New Roman"/>
        </w:rPr>
        <w:t>samo ako imaju svojstva prema namjeni i u navedenim uvjetima primjene ne djeluju štetno na ljude i okoliš, te ispunjava</w:t>
      </w:r>
      <w:r w:rsidR="00D004D6" w:rsidRPr="00D90841">
        <w:rPr>
          <w:rFonts w:eastAsia="Times New Roman"/>
        </w:rPr>
        <w:t>ju</w:t>
      </w:r>
      <w:r w:rsidR="00737CB7" w:rsidRPr="00D90841">
        <w:rPr>
          <w:rFonts w:eastAsia="Times New Roman"/>
        </w:rPr>
        <w:t xml:space="preserve"> uvjete određene ovim Pravilnikom</w:t>
      </w:r>
      <w:r w:rsidR="000E5151" w:rsidRPr="00D90841">
        <w:rPr>
          <w:rFonts w:eastAsia="Times New Roman"/>
        </w:rPr>
        <w:t>.</w:t>
      </w:r>
    </w:p>
    <w:p w:rsidR="003B28AA" w:rsidRPr="00D90841" w:rsidRDefault="003B28AA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Ako se takvi uređaji koriste u nekoj drugoj primjeni mora se osigurati da svi rizici koji proizlaze iz takve primjene budu svedeni na prihvatljivu razinu, sukladno ovom Pravilniku.</w:t>
      </w:r>
    </w:p>
    <w:p w:rsidR="00CB3CE3" w:rsidRDefault="00CB3CE3" w:rsidP="00D820BE">
      <w:pPr>
        <w:spacing w:after="43" w:line="240" w:lineRule="auto"/>
        <w:jc w:val="center"/>
        <w:rPr>
          <w:rFonts w:eastAsia="Times New Roman"/>
        </w:rPr>
      </w:pPr>
    </w:p>
    <w:p w:rsidR="00C56CF7" w:rsidRPr="00D90841" w:rsidRDefault="00C56CF7" w:rsidP="00D820BE">
      <w:pPr>
        <w:spacing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Članak 5.</w:t>
      </w:r>
    </w:p>
    <w:p w:rsidR="009156D8" w:rsidRPr="00D90841" w:rsidRDefault="009156D8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6E068F" w:rsidRPr="00D90841" w:rsidRDefault="009156D8" w:rsidP="006E068F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Uređaji koji proizvode optičko zračenje ili u sebi imaju ug</w:t>
      </w:r>
      <w:r w:rsidR="006E068F" w:rsidRPr="00D90841">
        <w:rPr>
          <w:rFonts w:eastAsia="Times New Roman"/>
        </w:rPr>
        <w:t>rađene izvore optičkog zračenja</w:t>
      </w:r>
    </w:p>
    <w:p w:rsidR="009156D8" w:rsidRPr="00D90841" w:rsidRDefault="009156D8" w:rsidP="006E068F">
      <w:p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mogu se stavljati u promet, na tržište ili biti u uporabi samo ako su sukladni s odredbama svih primjenjivih EC direktiva te ako je proveden postupak ocjene sukladnosti</w:t>
      </w:r>
      <w:r w:rsidR="001D0C5D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  </w:t>
      </w:r>
    </w:p>
    <w:p w:rsidR="00D548C0" w:rsidRDefault="00D548C0" w:rsidP="006E068F">
      <w:pPr>
        <w:spacing w:after="43" w:line="240" w:lineRule="auto"/>
        <w:ind w:firstLine="342"/>
        <w:jc w:val="both"/>
        <w:rPr>
          <w:rFonts w:eastAsia="Times New Roman"/>
        </w:rPr>
      </w:pPr>
    </w:p>
    <w:p w:rsidR="009156D8" w:rsidRPr="00D90841" w:rsidRDefault="009156D8" w:rsidP="006E068F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Uređaji koji proizvode optičko zračenje ili u sebi imaju ugrađene izvore optičkog zračenja moraju biti označeni propisanim oznakama </w:t>
      </w:r>
      <w:r w:rsidR="001D0C5D" w:rsidRPr="00D90841">
        <w:rPr>
          <w:rFonts w:eastAsia="Times New Roman"/>
        </w:rPr>
        <w:t>sukladnosti s</w:t>
      </w:r>
      <w:r w:rsidRPr="00D90841">
        <w:rPr>
          <w:rFonts w:eastAsia="Times New Roman"/>
        </w:rPr>
        <w:t xml:space="preserve"> primjenjivim EC direktivama</w:t>
      </w:r>
      <w:r w:rsidR="00447B81" w:rsidRPr="00D90841">
        <w:rPr>
          <w:rFonts w:eastAsia="Times New Roman"/>
        </w:rPr>
        <w:t xml:space="preserve"> (CE znak)</w:t>
      </w:r>
      <w:r w:rsidRPr="00D90841">
        <w:rPr>
          <w:rFonts w:eastAsia="Times New Roman"/>
        </w:rPr>
        <w:t>.</w:t>
      </w:r>
      <w:r w:rsidR="004D3211" w:rsidRPr="00D90841">
        <w:rPr>
          <w:rFonts w:eastAsia="Times New Roman"/>
        </w:rPr>
        <w:t xml:space="preserve"> </w:t>
      </w:r>
    </w:p>
    <w:p w:rsidR="009156D8" w:rsidRPr="00D90841" w:rsidRDefault="009156D8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C56CF7" w:rsidRPr="00D90841" w:rsidRDefault="00C56CF7" w:rsidP="00C56CF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Na uređaje koji nisu sukladni s propisanim tehničkim zahtjevima, ne smiju se stavljati oznake sukladnosti ili druge oznake slične propisanim koje bi mogle stvoriti zabunu na tržištu ili obmanuti potrošača.</w:t>
      </w:r>
    </w:p>
    <w:p w:rsidR="001914C9" w:rsidRPr="00D90841" w:rsidRDefault="001914C9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4D3211" w:rsidRPr="00D90841" w:rsidRDefault="004D3211" w:rsidP="00C56CF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Zabranjuje se </w:t>
      </w:r>
      <w:r w:rsidR="003A1882" w:rsidRPr="00D90841">
        <w:rPr>
          <w:rFonts w:eastAsia="Times New Roman"/>
        </w:rPr>
        <w:t>promet, stavljanje na tržište i u</w:t>
      </w:r>
      <w:r w:rsidRPr="00D90841">
        <w:rPr>
          <w:rFonts w:eastAsia="Times New Roman"/>
        </w:rPr>
        <w:t>porab</w:t>
      </w:r>
      <w:r w:rsidR="003A1882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uređaja koji nemaju sukladnost s propisanim tehničkim zahtjevima.</w:t>
      </w:r>
    </w:p>
    <w:p w:rsidR="00284C9C" w:rsidRPr="00D90841" w:rsidRDefault="00284C9C" w:rsidP="001D0C5D">
      <w:pPr>
        <w:spacing w:after="43" w:line="240" w:lineRule="auto"/>
        <w:ind w:firstLine="342"/>
        <w:jc w:val="center"/>
        <w:rPr>
          <w:rFonts w:eastAsia="Times New Roman"/>
        </w:rPr>
      </w:pPr>
    </w:p>
    <w:p w:rsidR="00447B81" w:rsidRPr="00D90841" w:rsidRDefault="001D0C5D" w:rsidP="001D0C5D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6</w:t>
      </w:r>
      <w:r w:rsidR="00BD5A2A" w:rsidRPr="00D90841">
        <w:rPr>
          <w:rFonts w:eastAsia="Times New Roman"/>
        </w:rPr>
        <w:t>.</w:t>
      </w:r>
      <w:r w:rsidR="002D0B68" w:rsidRPr="00D90841">
        <w:rPr>
          <w:rFonts w:eastAsia="Times New Roman"/>
        </w:rPr>
        <w:t xml:space="preserve"> </w:t>
      </w:r>
    </w:p>
    <w:p w:rsidR="001D0C5D" w:rsidRPr="00D90841" w:rsidRDefault="001D0C5D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C56CF7" w:rsidRPr="00D90841" w:rsidRDefault="00C56CF7" w:rsidP="00C56CF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Izvori koherentnog optičkog zračenja (laseri) koji </w:t>
      </w:r>
      <w:r w:rsidR="001D0C5D" w:rsidRPr="00D90841">
        <w:rPr>
          <w:rFonts w:eastAsia="Times New Roman"/>
        </w:rPr>
        <w:t xml:space="preserve">se stavljaju u promet, na tržište ili </w:t>
      </w:r>
      <w:r w:rsidRPr="00D90841">
        <w:rPr>
          <w:rFonts w:eastAsia="Times New Roman"/>
        </w:rPr>
        <w:t xml:space="preserve">su u uporabi moraju biti razvrstani i udovoljavati zahtjevima s obzirom na obilježavanje, radne uvjete, mjere zaštite </w:t>
      </w:r>
      <w:r w:rsidR="00F65C44" w:rsidRPr="00D90841">
        <w:rPr>
          <w:rFonts w:eastAsia="Times New Roman"/>
        </w:rPr>
        <w:t>i</w:t>
      </w:r>
      <w:r w:rsidRPr="00D90841">
        <w:rPr>
          <w:rFonts w:eastAsia="Times New Roman"/>
        </w:rPr>
        <w:t xml:space="preserve"> ostal</w:t>
      </w:r>
      <w:r w:rsidR="00F65C44" w:rsidRPr="00D90841">
        <w:rPr>
          <w:rFonts w:eastAsia="Times New Roman"/>
        </w:rPr>
        <w:t xml:space="preserve">o </w:t>
      </w:r>
      <w:r w:rsidRPr="00D90841">
        <w:rPr>
          <w:rFonts w:eastAsia="Times New Roman"/>
        </w:rPr>
        <w:t>sukladno važećo</w:t>
      </w:r>
      <w:r w:rsidR="008775AF" w:rsidRPr="00D90841">
        <w:rPr>
          <w:rFonts w:eastAsia="Times New Roman"/>
        </w:rPr>
        <w:t>j</w:t>
      </w:r>
      <w:r w:rsidRPr="00D90841">
        <w:rPr>
          <w:rFonts w:eastAsia="Times New Roman"/>
        </w:rPr>
        <w:t xml:space="preserve"> norm</w:t>
      </w:r>
      <w:r w:rsidR="008775AF" w:rsidRPr="00D90841">
        <w:rPr>
          <w:rFonts w:eastAsia="Times New Roman"/>
        </w:rPr>
        <w:t xml:space="preserve">i </w:t>
      </w:r>
      <w:r w:rsidRPr="00D90841">
        <w:rPr>
          <w:rFonts w:eastAsia="Times New Roman"/>
        </w:rPr>
        <w:t>HRN EN 60825</w:t>
      </w:r>
      <w:r w:rsidR="001F478D" w:rsidRPr="00D90841">
        <w:rPr>
          <w:rFonts w:eastAsia="Times New Roman"/>
        </w:rPr>
        <w:t>-1</w:t>
      </w:r>
      <w:r w:rsidRPr="00D90841">
        <w:rPr>
          <w:rFonts w:eastAsia="Times New Roman"/>
        </w:rPr>
        <w:t xml:space="preserve">: – Sigurnost laserskih proizvoda – Dio 1: </w:t>
      </w:r>
      <w:r w:rsidR="001F478D" w:rsidRPr="00D90841">
        <w:rPr>
          <w:rFonts w:eastAsia="Times New Roman"/>
        </w:rPr>
        <w:t>Razredba</w:t>
      </w:r>
      <w:r w:rsidRPr="00D90841">
        <w:rPr>
          <w:rFonts w:eastAsia="Times New Roman"/>
        </w:rPr>
        <w:t xml:space="preserve"> opreme</w:t>
      </w:r>
      <w:r w:rsidR="001F478D" w:rsidRPr="00D90841">
        <w:rPr>
          <w:rFonts w:eastAsia="Times New Roman"/>
        </w:rPr>
        <w:t xml:space="preserve"> i </w:t>
      </w:r>
      <w:r w:rsidRPr="00D90841">
        <w:rPr>
          <w:rFonts w:eastAsia="Times New Roman"/>
        </w:rPr>
        <w:t>zahtjevi.</w:t>
      </w:r>
    </w:p>
    <w:p w:rsidR="001D0C5D" w:rsidRPr="00D90841" w:rsidRDefault="001D0C5D" w:rsidP="001D0C5D">
      <w:pPr>
        <w:spacing w:after="43" w:line="240" w:lineRule="auto"/>
        <w:ind w:firstLine="342"/>
        <w:jc w:val="both"/>
        <w:rPr>
          <w:rFonts w:eastAsia="Times New Roman"/>
        </w:rPr>
      </w:pPr>
    </w:p>
    <w:p w:rsidR="00C56CF7" w:rsidRPr="00D90841" w:rsidRDefault="00C56CF7" w:rsidP="00C56CF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Dijagnostička i terapeutska laserska oprema koja se primjenjuje u medicin</w:t>
      </w:r>
      <w:r w:rsidR="001F478D" w:rsidRPr="00D90841">
        <w:rPr>
          <w:rFonts w:eastAsia="Times New Roman"/>
        </w:rPr>
        <w:t>ske,</w:t>
      </w:r>
      <w:r w:rsidRPr="00D90841">
        <w:rPr>
          <w:rFonts w:eastAsia="Times New Roman"/>
        </w:rPr>
        <w:t xml:space="preserve"> stomatolo</w:t>
      </w:r>
      <w:r w:rsidR="001F478D" w:rsidRPr="00D90841">
        <w:rPr>
          <w:rFonts w:eastAsia="Times New Roman"/>
        </w:rPr>
        <w:t xml:space="preserve">ške i </w:t>
      </w:r>
      <w:r w:rsidRPr="00D90841">
        <w:rPr>
          <w:rFonts w:eastAsia="Times New Roman"/>
        </w:rPr>
        <w:t xml:space="preserve"> </w:t>
      </w:r>
      <w:r w:rsidR="001F478D" w:rsidRPr="00D90841">
        <w:rPr>
          <w:rFonts w:eastAsia="Times New Roman"/>
        </w:rPr>
        <w:t xml:space="preserve">kozmetičke svrhe </w:t>
      </w:r>
      <w:r w:rsidRPr="00D90841">
        <w:rPr>
          <w:rFonts w:eastAsia="Times New Roman"/>
        </w:rPr>
        <w:t xml:space="preserve">mora uz opće zahtjeve iz ovoga Pravilnika udovoljavati i posebnim zahtjevima za sigurnost, navedenim u važećoj normi HRN EN 60601-2-22: Medicinska električna oprema – </w:t>
      </w:r>
      <w:r w:rsidR="00EA03C4" w:rsidRPr="00D90841">
        <w:rPr>
          <w:rFonts w:eastAsia="Times New Roman"/>
        </w:rPr>
        <w:t>Dio 2-22: P</w:t>
      </w:r>
      <w:r w:rsidRPr="00D90841">
        <w:rPr>
          <w:rFonts w:eastAsia="Times New Roman"/>
        </w:rPr>
        <w:t xml:space="preserve">osebni zahtjevi za </w:t>
      </w:r>
      <w:r w:rsidR="00EA03C4" w:rsidRPr="00D90841">
        <w:rPr>
          <w:rFonts w:eastAsia="Times New Roman"/>
        </w:rPr>
        <w:lastRenderedPageBreak/>
        <w:t xml:space="preserve">temeljnu </w:t>
      </w:r>
      <w:r w:rsidRPr="00D90841">
        <w:rPr>
          <w:rFonts w:eastAsia="Times New Roman"/>
        </w:rPr>
        <w:t>sigurnost</w:t>
      </w:r>
      <w:r w:rsidR="00EA03C4" w:rsidRPr="00D90841">
        <w:rPr>
          <w:rFonts w:eastAsia="Times New Roman"/>
        </w:rPr>
        <w:t xml:space="preserve"> i nužne značajke kirurške, kozmetičke,terapeutske i dijagnostičke laserske oprema</w:t>
      </w:r>
      <w:r w:rsidR="00AF7724" w:rsidRPr="00D90841">
        <w:rPr>
          <w:rFonts w:eastAsia="Times New Roman"/>
        </w:rPr>
        <w:t>, i HRN IEC</w:t>
      </w:r>
      <w:r w:rsidR="00EA03C4" w:rsidRPr="00D90841">
        <w:rPr>
          <w:rFonts w:eastAsia="Times New Roman"/>
        </w:rPr>
        <w:t>/TR</w:t>
      </w:r>
      <w:r w:rsidR="00AF7724" w:rsidRPr="00D90841">
        <w:rPr>
          <w:rFonts w:eastAsia="Times New Roman"/>
        </w:rPr>
        <w:t xml:space="preserve"> 60825-8  </w:t>
      </w:r>
      <w:r w:rsidR="00EA03C4" w:rsidRPr="00D90841">
        <w:rPr>
          <w:rFonts w:eastAsia="Times New Roman"/>
        </w:rPr>
        <w:t>Sigurnost laserskih proizvoda – Dio 8. Vodič za sigurnu uporabu laserskih zraka na ljudima.</w:t>
      </w:r>
      <w:r w:rsidR="00AF7724" w:rsidRPr="00D90841">
        <w:rPr>
          <w:rFonts w:eastAsia="Times New Roman"/>
        </w:rPr>
        <w:t xml:space="preserve"> </w:t>
      </w:r>
    </w:p>
    <w:p w:rsidR="00A84698" w:rsidRPr="00D90841" w:rsidRDefault="00A84698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C56CF7" w:rsidRPr="00D90841" w:rsidRDefault="00C56CF7" w:rsidP="00C56CF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Komunikacijski sustavi s optičkim vlaknima moraju udovoljavati zahtjevima ovoga Pravilnika, sigurnosnim preporukama i zahtjevima navedenim u važećoj normi HRN EN 60825-2: Sigurnost laserskih proizvoda – Dio 2: Bilješke i smjernice za sigurnu uporabu komunikacijskih sustava s optičkim vlaknima.</w:t>
      </w:r>
    </w:p>
    <w:p w:rsidR="00F65C44" w:rsidRPr="00D90841" w:rsidRDefault="00F65C44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C56CF7" w:rsidRPr="00D90841" w:rsidRDefault="00C56CF7" w:rsidP="00C56CF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Laseri i laserski sustavi koji se koriste u zabavljačkoj industriji (laserski prikazi, laser </w:t>
      </w:r>
      <w:proofErr w:type="spellStart"/>
      <w:r w:rsidRPr="00D90841">
        <w:rPr>
          <w:rFonts w:eastAsia="Times New Roman"/>
        </w:rPr>
        <w:t>show</w:t>
      </w:r>
      <w:proofErr w:type="spellEnd"/>
      <w:r w:rsidRPr="00D90841">
        <w:rPr>
          <w:rFonts w:eastAsia="Times New Roman"/>
        </w:rPr>
        <w:t xml:space="preserve"> i slično) uz zahtjeve iz ovoga Pravilnika moraju udovoljavati zahtjevima i preporukama </w:t>
      </w:r>
      <w:proofErr w:type="spellStart"/>
      <w:r w:rsidRPr="00D90841">
        <w:rPr>
          <w:rFonts w:eastAsia="Times New Roman"/>
        </w:rPr>
        <w:t>nevedene</w:t>
      </w:r>
      <w:proofErr w:type="spellEnd"/>
      <w:r w:rsidRPr="00D90841">
        <w:rPr>
          <w:rFonts w:eastAsia="Times New Roman"/>
        </w:rPr>
        <w:t xml:space="preserve"> važeće norme HRN EN 60825-3. Sigurnost laserskih proizvoda –3</w:t>
      </w:r>
      <w:r w:rsidR="001F478D" w:rsidRPr="00D90841">
        <w:rPr>
          <w:rFonts w:eastAsia="Times New Roman"/>
        </w:rPr>
        <w:t xml:space="preserve"> dio:</w:t>
      </w:r>
      <w:r w:rsidRPr="00D90841">
        <w:rPr>
          <w:rFonts w:eastAsia="Times New Roman"/>
        </w:rPr>
        <w:t xml:space="preserve"> </w:t>
      </w:r>
      <w:r w:rsidR="001F478D" w:rsidRPr="00D90841">
        <w:rPr>
          <w:rFonts w:eastAsia="Times New Roman"/>
        </w:rPr>
        <w:t>Upute</w:t>
      </w:r>
      <w:r w:rsidRPr="00D90841">
        <w:rPr>
          <w:rFonts w:eastAsia="Times New Roman"/>
        </w:rPr>
        <w:t xml:space="preserve"> za laserske </w:t>
      </w:r>
      <w:r w:rsidR="001F478D" w:rsidRPr="00D90841">
        <w:rPr>
          <w:rFonts w:eastAsia="Times New Roman"/>
        </w:rPr>
        <w:t>predočnike i zabavne svjetlosne efekte</w:t>
      </w:r>
      <w:r w:rsidRPr="00D90841">
        <w:rPr>
          <w:rFonts w:eastAsia="Times New Roman"/>
        </w:rPr>
        <w:t>.</w:t>
      </w:r>
    </w:p>
    <w:p w:rsidR="00A84698" w:rsidRPr="00D90841" w:rsidRDefault="00A84698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C56CF7" w:rsidRPr="00D90841" w:rsidRDefault="00C56CF7" w:rsidP="00C56CF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Laseri i laserski sustavi koji se upotrebljavaju u industriji i gospodarstvu uz zahtjeve iz ovoga Pravilnika moraju udovoljavati zahtjevima i preporukama n</w:t>
      </w:r>
      <w:r w:rsidR="00E17724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vedenim </w:t>
      </w:r>
      <w:r w:rsidR="00F65C44" w:rsidRPr="00D90841">
        <w:rPr>
          <w:rFonts w:eastAsia="Times New Roman"/>
        </w:rPr>
        <w:t xml:space="preserve">u </w:t>
      </w:r>
      <w:r w:rsidRPr="00D90841">
        <w:rPr>
          <w:rFonts w:eastAsia="Times New Roman"/>
        </w:rPr>
        <w:t>važećim normama:</w:t>
      </w:r>
    </w:p>
    <w:p w:rsidR="00C56CF7" w:rsidRPr="00D90841" w:rsidRDefault="00C56CF7" w:rsidP="00EC79C3">
      <w:pPr>
        <w:pStyle w:val="Odlomakpopisa"/>
        <w:numPr>
          <w:ilvl w:val="0"/>
          <w:numId w:val="14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HRN EN 60825-4: Sigurnost laserskih proizvoda – Dio 4: </w:t>
      </w:r>
      <w:r w:rsidR="001F478D" w:rsidRPr="00D90841">
        <w:rPr>
          <w:rFonts w:eastAsia="Times New Roman"/>
        </w:rPr>
        <w:t>Zaštita od lasera</w:t>
      </w:r>
      <w:r w:rsidRPr="00D90841">
        <w:rPr>
          <w:rFonts w:eastAsia="Times New Roman"/>
        </w:rPr>
        <w:t>;</w:t>
      </w:r>
    </w:p>
    <w:p w:rsidR="00C56CF7" w:rsidRPr="00D90841" w:rsidRDefault="00C56CF7" w:rsidP="00EC79C3">
      <w:pPr>
        <w:pStyle w:val="Odlomakpopisa"/>
        <w:numPr>
          <w:ilvl w:val="0"/>
          <w:numId w:val="14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IEC 60825-5: Sigurnost laserskih proizvoda – Dio 5: Proizvođačk</w:t>
      </w:r>
      <w:r w:rsidR="001F478D" w:rsidRPr="00D90841">
        <w:rPr>
          <w:rFonts w:eastAsia="Times New Roman"/>
        </w:rPr>
        <w:t xml:space="preserve">i </w:t>
      </w:r>
      <w:r w:rsidRPr="00D90841">
        <w:rPr>
          <w:rFonts w:eastAsia="Times New Roman"/>
        </w:rPr>
        <w:t xml:space="preserve"> </w:t>
      </w:r>
      <w:r w:rsidR="001F478D" w:rsidRPr="00D90841">
        <w:rPr>
          <w:rFonts w:eastAsia="Times New Roman"/>
        </w:rPr>
        <w:t>popis</w:t>
      </w:r>
      <w:r w:rsidRPr="00D90841">
        <w:rPr>
          <w:rFonts w:eastAsia="Times New Roman"/>
        </w:rPr>
        <w:t xml:space="preserve"> provjera za </w:t>
      </w:r>
      <w:r w:rsidR="001F478D" w:rsidRPr="00D90841">
        <w:rPr>
          <w:rFonts w:eastAsia="Times New Roman"/>
        </w:rPr>
        <w:t>IEC</w:t>
      </w:r>
      <w:r w:rsidRPr="00D90841">
        <w:rPr>
          <w:rFonts w:eastAsia="Times New Roman"/>
        </w:rPr>
        <w:t xml:space="preserve"> 60825</w:t>
      </w:r>
      <w:r w:rsidR="001F478D" w:rsidRPr="00D90841">
        <w:rPr>
          <w:rFonts w:eastAsia="Times New Roman"/>
        </w:rPr>
        <w:t>-1</w:t>
      </w:r>
      <w:r w:rsidRPr="00D90841">
        <w:rPr>
          <w:rFonts w:eastAsia="Times New Roman"/>
        </w:rPr>
        <w:t>;</w:t>
      </w:r>
    </w:p>
    <w:p w:rsidR="00CC7EF5" w:rsidRPr="00D90841" w:rsidRDefault="00C64A5C" w:rsidP="00EC79C3">
      <w:pPr>
        <w:pStyle w:val="Odlomakpopisa"/>
        <w:numPr>
          <w:ilvl w:val="0"/>
          <w:numId w:val="14"/>
        </w:numPr>
        <w:spacing w:after="43" w:line="240" w:lineRule="auto"/>
        <w:jc w:val="both"/>
        <w:rPr>
          <w:rStyle w:val="apple-converted-space"/>
          <w:rFonts w:eastAsia="Times New Roman"/>
        </w:rPr>
      </w:pPr>
      <w:r w:rsidRPr="00D90841">
        <w:rPr>
          <w:rFonts w:eastAsia="Times New Roman"/>
        </w:rPr>
        <w:t xml:space="preserve">HRN ISO 11553-1 </w:t>
      </w:r>
      <w:r w:rsidR="00CC7EF5" w:rsidRPr="00D90841">
        <w:rPr>
          <w:shd w:val="clear" w:color="auto" w:fill="FFFFFF"/>
        </w:rPr>
        <w:t>Sigurnost strojeva -- Laserski strojevi za obradu -- 1. dio: Opći zahtjevi za sigurnost</w:t>
      </w:r>
      <w:r w:rsidR="00CC7EF5" w:rsidRPr="00D90841">
        <w:rPr>
          <w:rStyle w:val="apple-converted-space"/>
          <w:shd w:val="clear" w:color="auto" w:fill="FFFFFF"/>
        </w:rPr>
        <w:t> </w:t>
      </w:r>
    </w:p>
    <w:p w:rsidR="00C56CF7" w:rsidRPr="00567CC5" w:rsidRDefault="00EC79C3" w:rsidP="00567CC5">
      <w:pPr>
        <w:pStyle w:val="Odlomakpopisa"/>
        <w:numPr>
          <w:ilvl w:val="0"/>
          <w:numId w:val="14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ISO 11553-</w:t>
      </w:r>
      <w:r w:rsidR="00CC7EF5" w:rsidRPr="00D90841">
        <w:rPr>
          <w:rFonts w:eastAsia="Times New Roman"/>
        </w:rPr>
        <w:t>2</w:t>
      </w:r>
      <w:r w:rsidRPr="00D90841">
        <w:rPr>
          <w:rFonts w:eastAsia="Times New Roman"/>
        </w:rPr>
        <w:t xml:space="preserve"> </w:t>
      </w:r>
      <w:r w:rsidR="00CC7EF5" w:rsidRPr="00D90841">
        <w:rPr>
          <w:shd w:val="clear" w:color="auto" w:fill="FFFFFF"/>
        </w:rPr>
        <w:t>Sigurnost strojeva -- Laserski strojevi za obradu -- 2. dio: Zahtjevi za sigurnost ručnih laserskih uređaja za obradu</w:t>
      </w:r>
    </w:p>
    <w:p w:rsidR="00F65C44" w:rsidRPr="00D90841" w:rsidRDefault="00F65C44" w:rsidP="00C56CF7">
      <w:pPr>
        <w:spacing w:after="43" w:line="240" w:lineRule="auto"/>
        <w:ind w:firstLine="342"/>
        <w:jc w:val="both"/>
        <w:rPr>
          <w:rFonts w:eastAsia="Times New Roman"/>
        </w:rPr>
      </w:pPr>
    </w:p>
    <w:p w:rsidR="00F65C44" w:rsidRPr="00D90841" w:rsidRDefault="00F65C44" w:rsidP="00F65C44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Razvrstavanje izvora koherentnog zračenja (lasera) u odgovarajuće si</w:t>
      </w:r>
      <w:r w:rsidRPr="00D90841">
        <w:rPr>
          <w:rFonts w:eastAsia="Times New Roman"/>
        </w:rPr>
        <w:softHyphen/>
      </w:r>
      <w:proofErr w:type="spellStart"/>
      <w:r w:rsidRPr="00D90841">
        <w:rPr>
          <w:rFonts w:eastAsia="Times New Roman"/>
        </w:rPr>
        <w:t>gur</w:t>
      </w:r>
      <w:proofErr w:type="spellEnd"/>
      <w:r w:rsidRPr="00D90841">
        <w:rPr>
          <w:rFonts w:eastAsia="Times New Roman"/>
        </w:rPr>
        <w:softHyphen/>
        <w:t xml:space="preserve">nosne klase </w:t>
      </w:r>
      <w:r w:rsidR="006E068F" w:rsidRPr="00D90841">
        <w:rPr>
          <w:rFonts w:eastAsia="Times New Roman"/>
        </w:rPr>
        <w:t>navedeno</w:t>
      </w:r>
      <w:r w:rsidR="00B33945" w:rsidRPr="00D90841">
        <w:rPr>
          <w:rFonts w:eastAsia="Times New Roman"/>
        </w:rPr>
        <w:t xml:space="preserve"> je</w:t>
      </w:r>
      <w:r w:rsidRPr="00D90841">
        <w:rPr>
          <w:rFonts w:eastAsia="Times New Roman"/>
        </w:rPr>
        <w:t xml:space="preserve"> u D</w:t>
      </w:r>
      <w:r w:rsidR="009339D8" w:rsidRPr="00D90841">
        <w:rPr>
          <w:rFonts w:eastAsia="Times New Roman"/>
        </w:rPr>
        <w:t>ODATKU</w:t>
      </w:r>
      <w:r w:rsidRPr="00D90841">
        <w:rPr>
          <w:rFonts w:eastAsia="Times New Roman"/>
        </w:rPr>
        <w:t xml:space="preserve"> I</w:t>
      </w:r>
      <w:r w:rsidR="00CD2897" w:rsidRPr="00D90841">
        <w:rPr>
          <w:rFonts w:eastAsia="Times New Roman"/>
        </w:rPr>
        <w:t xml:space="preserve"> </w:t>
      </w:r>
      <w:r w:rsidR="006E068F" w:rsidRPr="00D90841">
        <w:rPr>
          <w:rFonts w:eastAsia="Times New Roman"/>
        </w:rPr>
        <w:t xml:space="preserve">koji se nalazi u privitku ovoga Pravilnika i </w:t>
      </w:r>
      <w:r w:rsidR="00B33945" w:rsidRPr="00D90841">
        <w:rPr>
          <w:rFonts w:eastAsia="Times New Roman"/>
        </w:rPr>
        <w:t>č</w:t>
      </w:r>
      <w:r w:rsidR="006E068F" w:rsidRPr="00D90841">
        <w:rPr>
          <w:rFonts w:eastAsia="Times New Roman"/>
        </w:rPr>
        <w:t>ini njegov sastavni dio.</w:t>
      </w:r>
    </w:p>
    <w:p w:rsidR="00F65C44" w:rsidRPr="00D90841" w:rsidRDefault="00F65C44" w:rsidP="00F65C44">
      <w:pPr>
        <w:spacing w:after="43" w:line="240" w:lineRule="auto"/>
        <w:ind w:firstLine="342"/>
        <w:jc w:val="both"/>
        <w:rPr>
          <w:rFonts w:eastAsia="Times New Roman"/>
        </w:rPr>
      </w:pPr>
    </w:p>
    <w:p w:rsidR="008775AF" w:rsidRPr="00D90841" w:rsidRDefault="00A84698" w:rsidP="00A84698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7</w:t>
      </w:r>
      <w:r w:rsidR="00BD5A2A" w:rsidRPr="00D90841">
        <w:rPr>
          <w:rFonts w:eastAsia="Times New Roman"/>
        </w:rPr>
        <w:t>.</w:t>
      </w:r>
      <w:r w:rsidR="004F583E" w:rsidRPr="00D90841">
        <w:rPr>
          <w:rFonts w:eastAsia="Times New Roman"/>
        </w:rPr>
        <w:t xml:space="preserve"> </w:t>
      </w:r>
    </w:p>
    <w:p w:rsidR="00F65C44" w:rsidRPr="00D90841" w:rsidRDefault="00F65C44" w:rsidP="00A84698">
      <w:pPr>
        <w:spacing w:after="43" w:line="240" w:lineRule="auto"/>
        <w:ind w:firstLine="342"/>
        <w:jc w:val="center"/>
        <w:rPr>
          <w:rFonts w:eastAsia="Times New Roman"/>
        </w:rPr>
      </w:pPr>
    </w:p>
    <w:p w:rsidR="00F65C44" w:rsidRPr="00D90841" w:rsidRDefault="008775AF" w:rsidP="009339D8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Izvori nekoherentnog ultraljubičastog (UV) i infracrvenog zračenja (IC) i uređaji s ugrađenim nekoherentnim izvorima UV i IC zračenja</w:t>
      </w:r>
      <w:r w:rsidR="003951F2" w:rsidRPr="00D90841">
        <w:rPr>
          <w:rFonts w:eastAsia="Times New Roman"/>
        </w:rPr>
        <w:t xml:space="preserve"> uključujući </w:t>
      </w:r>
      <w:proofErr w:type="spellStart"/>
      <w:r w:rsidR="003951F2" w:rsidRPr="00D90841">
        <w:rPr>
          <w:rFonts w:eastAsia="Times New Roman"/>
        </w:rPr>
        <w:t>sunčalice</w:t>
      </w:r>
      <w:proofErr w:type="spellEnd"/>
      <w:r w:rsidR="003951F2" w:rsidRPr="00D90841">
        <w:rPr>
          <w:rFonts w:eastAsia="Times New Roman"/>
        </w:rPr>
        <w:t xml:space="preserve"> i slične uređaje </w:t>
      </w:r>
      <w:r w:rsidRPr="00D90841">
        <w:rPr>
          <w:rFonts w:eastAsia="Times New Roman"/>
        </w:rPr>
        <w:t xml:space="preserve">moraju udovoljavati </w:t>
      </w:r>
      <w:r w:rsidR="003951F2" w:rsidRPr="00D90841">
        <w:rPr>
          <w:rFonts w:eastAsia="Times New Roman"/>
        </w:rPr>
        <w:t>zahtjevima važeće</w:t>
      </w:r>
      <w:r w:rsidR="00F65C44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>međunarodne norme HRN E</w:t>
      </w:r>
      <w:r w:rsidR="00267735" w:rsidRPr="00D90841">
        <w:rPr>
          <w:rFonts w:eastAsia="Times New Roman"/>
        </w:rPr>
        <w:t>N 630335-2-27</w:t>
      </w:r>
      <w:r w:rsidRPr="00D90841">
        <w:rPr>
          <w:rFonts w:eastAsia="Times New Roman"/>
        </w:rPr>
        <w:t xml:space="preserve">: </w:t>
      </w:r>
      <w:r w:rsidR="00C13741" w:rsidRPr="00D90841">
        <w:rPr>
          <w:rFonts w:eastAsia="Times New Roman"/>
        </w:rPr>
        <w:t>k</w:t>
      </w:r>
      <w:r w:rsidRPr="00D90841">
        <w:rPr>
          <w:rFonts w:eastAsia="Times New Roman"/>
        </w:rPr>
        <w:t>ućanski i slični električni</w:t>
      </w:r>
      <w:r w:rsidR="00C13741" w:rsidRPr="00D90841">
        <w:rPr>
          <w:rFonts w:eastAsia="Times New Roman"/>
        </w:rPr>
        <w:t xml:space="preserve"> aparati- Sigurnost- Dio 2-2</w:t>
      </w:r>
      <w:r w:rsidR="008A1A1C" w:rsidRPr="00D90841">
        <w:rPr>
          <w:rFonts w:eastAsia="Times New Roman"/>
        </w:rPr>
        <w:t>7</w:t>
      </w:r>
      <w:r w:rsidR="00C13741" w:rsidRPr="00D90841">
        <w:rPr>
          <w:rFonts w:eastAsia="Times New Roman"/>
        </w:rPr>
        <w:t>: posebni zahtjevi za aparate za izlaganje kože ultraljubičastome i infracrvenom zračenju.</w:t>
      </w:r>
    </w:p>
    <w:p w:rsidR="00B33945" w:rsidRPr="00D90841" w:rsidRDefault="008775AF" w:rsidP="00B33945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 </w:t>
      </w:r>
      <w:r w:rsidR="004349E6" w:rsidRPr="00D90841">
        <w:rPr>
          <w:rFonts w:eastAsia="Times New Roman"/>
        </w:rPr>
        <w:t xml:space="preserve">Izvori </w:t>
      </w:r>
      <w:r w:rsidR="00062F71" w:rsidRPr="00D90841">
        <w:rPr>
          <w:rFonts w:eastAsia="Times New Roman"/>
        </w:rPr>
        <w:t xml:space="preserve">UV </w:t>
      </w:r>
      <w:r w:rsidR="004349E6" w:rsidRPr="00D90841">
        <w:rPr>
          <w:rFonts w:eastAsia="Times New Roman"/>
        </w:rPr>
        <w:t>zračenja i uređaji s ugrađen</w:t>
      </w:r>
      <w:r w:rsidR="00B33945" w:rsidRPr="00D90841">
        <w:rPr>
          <w:rFonts w:eastAsia="Times New Roman"/>
        </w:rPr>
        <w:t xml:space="preserve">im izvorima </w:t>
      </w:r>
      <w:r w:rsidR="00062F71" w:rsidRPr="00D90841">
        <w:rPr>
          <w:rFonts w:eastAsia="Times New Roman"/>
        </w:rPr>
        <w:t xml:space="preserve">UV </w:t>
      </w:r>
      <w:r w:rsidR="00B33945" w:rsidRPr="00D90841">
        <w:rPr>
          <w:rFonts w:eastAsia="Times New Roman"/>
        </w:rPr>
        <w:t>zračenja iz stavka 1.</w:t>
      </w:r>
      <w:r w:rsidR="004349E6" w:rsidRPr="00D90841">
        <w:rPr>
          <w:rFonts w:eastAsia="Times New Roman"/>
        </w:rPr>
        <w:t xml:space="preserve"> ovog</w:t>
      </w:r>
      <w:r w:rsidR="001D2230" w:rsidRPr="00D90841">
        <w:rPr>
          <w:rFonts w:eastAsia="Times New Roman"/>
        </w:rPr>
        <w:t>a</w:t>
      </w:r>
      <w:r w:rsidR="004349E6" w:rsidRPr="00D90841">
        <w:rPr>
          <w:rFonts w:eastAsia="Times New Roman"/>
        </w:rPr>
        <w:t xml:space="preserve"> članka razvrstavaju se </w:t>
      </w:r>
      <w:r w:rsidR="00F65C44" w:rsidRPr="00D90841">
        <w:rPr>
          <w:rFonts w:eastAsia="Times New Roman"/>
        </w:rPr>
        <w:t>u odgovarajuće si</w:t>
      </w:r>
      <w:r w:rsidR="00F65C44" w:rsidRPr="00D90841">
        <w:rPr>
          <w:rFonts w:eastAsia="Times New Roman"/>
        </w:rPr>
        <w:softHyphen/>
      </w:r>
      <w:proofErr w:type="spellStart"/>
      <w:r w:rsidR="00F65C44" w:rsidRPr="00D90841">
        <w:rPr>
          <w:rFonts w:eastAsia="Times New Roman"/>
        </w:rPr>
        <w:t>gur</w:t>
      </w:r>
      <w:proofErr w:type="spellEnd"/>
      <w:r w:rsidR="00F65C44" w:rsidRPr="00D90841">
        <w:rPr>
          <w:rFonts w:eastAsia="Times New Roman"/>
        </w:rPr>
        <w:softHyphen/>
        <w:t xml:space="preserve">nosne klase </w:t>
      </w:r>
      <w:r w:rsidR="003951F2" w:rsidRPr="00D90841">
        <w:rPr>
          <w:rFonts w:eastAsia="Times New Roman"/>
        </w:rPr>
        <w:t>naveden</w:t>
      </w:r>
      <w:r w:rsidR="004349E6" w:rsidRPr="00D90841">
        <w:rPr>
          <w:rFonts w:eastAsia="Times New Roman"/>
        </w:rPr>
        <w:t>e</w:t>
      </w:r>
      <w:r w:rsidR="00F65C44" w:rsidRPr="00D90841">
        <w:rPr>
          <w:rFonts w:eastAsia="Times New Roman"/>
        </w:rPr>
        <w:t xml:space="preserve"> u D</w:t>
      </w:r>
      <w:r w:rsidR="009339D8" w:rsidRPr="00D90841">
        <w:rPr>
          <w:rFonts w:eastAsia="Times New Roman"/>
        </w:rPr>
        <w:t>ODATKU</w:t>
      </w:r>
      <w:r w:rsidR="00F65C44" w:rsidRPr="00D90841">
        <w:rPr>
          <w:rFonts w:eastAsia="Times New Roman"/>
        </w:rPr>
        <w:t xml:space="preserve"> </w:t>
      </w:r>
      <w:r w:rsidR="006B4E00" w:rsidRPr="00D90841">
        <w:rPr>
          <w:rFonts w:eastAsia="Times New Roman"/>
        </w:rPr>
        <w:t>II</w:t>
      </w:r>
      <w:r w:rsidR="00B33945" w:rsidRPr="00D90841">
        <w:rPr>
          <w:rFonts w:eastAsia="Times New Roman"/>
        </w:rPr>
        <w:t>.</w:t>
      </w:r>
      <w:r w:rsidR="004349E6" w:rsidRPr="00D90841">
        <w:rPr>
          <w:rFonts w:eastAsia="Times New Roman"/>
        </w:rPr>
        <w:t xml:space="preserve"> </w:t>
      </w:r>
      <w:r w:rsidR="00B33945" w:rsidRPr="00D90841">
        <w:rPr>
          <w:rFonts w:eastAsia="Times New Roman"/>
        </w:rPr>
        <w:t>koji se nalazi u privitku ovoga Pravilnika i čini njegov sastavni dio.</w:t>
      </w:r>
    </w:p>
    <w:p w:rsidR="00B33945" w:rsidRPr="00D90841" w:rsidRDefault="00B33945" w:rsidP="00B33945">
      <w:pPr>
        <w:spacing w:after="43" w:line="240" w:lineRule="auto"/>
        <w:ind w:firstLine="342"/>
        <w:jc w:val="both"/>
        <w:rPr>
          <w:rFonts w:eastAsia="Times New Roman"/>
        </w:rPr>
      </w:pPr>
    </w:p>
    <w:p w:rsidR="00C56CF7" w:rsidRPr="00D90841" w:rsidRDefault="00A84698" w:rsidP="00B33945">
      <w:pPr>
        <w:spacing w:after="43" w:line="240" w:lineRule="auto"/>
        <w:ind w:firstLine="342"/>
        <w:jc w:val="center"/>
      </w:pPr>
      <w:r w:rsidRPr="00D90841">
        <w:t>Članak 8</w:t>
      </w:r>
      <w:r w:rsidR="00BD5A2A" w:rsidRPr="00D90841">
        <w:t>.</w:t>
      </w:r>
      <w:r w:rsidRPr="00D90841">
        <w:t xml:space="preserve"> </w:t>
      </w:r>
    </w:p>
    <w:p w:rsidR="00A84698" w:rsidRPr="00D90841" w:rsidRDefault="00A84698" w:rsidP="00C56CF7">
      <w:pPr>
        <w:pStyle w:val="StandardWeb"/>
        <w:spacing w:before="0" w:beforeAutospacing="0" w:after="0" w:afterAutospacing="0"/>
        <w:rPr>
          <w:b/>
        </w:rPr>
      </w:pPr>
    </w:p>
    <w:p w:rsidR="007A03C7" w:rsidRPr="00D90841" w:rsidRDefault="00C56CF7" w:rsidP="007A03C7">
      <w:pPr>
        <w:pStyle w:val="T-98-20"/>
        <w:rPr>
          <w:sz w:val="24"/>
          <w:szCs w:val="24"/>
        </w:rPr>
      </w:pPr>
      <w:r w:rsidRPr="00D90841">
        <w:rPr>
          <w:rFonts w:ascii="Times New Roman" w:hAnsi="Times New Roman"/>
          <w:sz w:val="24"/>
          <w:szCs w:val="24"/>
        </w:rPr>
        <w:t>Svjetlosni izvori koji nisu laseri, a koji su namijenjeni za uporabu u terapeutske, dijagnostičke, promatračke i kozmetičko/estetske svrhe</w:t>
      </w:r>
      <w:r w:rsidR="006B4E00" w:rsidRPr="00D90841">
        <w:rPr>
          <w:rFonts w:ascii="Times New Roman" w:hAnsi="Times New Roman"/>
          <w:sz w:val="24"/>
          <w:szCs w:val="24"/>
        </w:rPr>
        <w:t xml:space="preserve"> (uključujući intenzivne impulsne izvore</w:t>
      </w:r>
      <w:r w:rsidR="00647E03" w:rsidRPr="00D90841">
        <w:rPr>
          <w:rFonts w:ascii="Times New Roman" w:hAnsi="Times New Roman"/>
          <w:sz w:val="24"/>
          <w:szCs w:val="24"/>
        </w:rPr>
        <w:t xml:space="preserve"> </w:t>
      </w:r>
      <w:r w:rsidR="006B4E00" w:rsidRPr="00D90841">
        <w:rPr>
          <w:rFonts w:ascii="Times New Roman" w:hAnsi="Times New Roman"/>
          <w:sz w:val="24"/>
          <w:szCs w:val="24"/>
        </w:rPr>
        <w:t>svijetlosti</w:t>
      </w:r>
      <w:r w:rsidR="00647E03" w:rsidRPr="00D90841">
        <w:rPr>
          <w:rFonts w:ascii="Times New Roman" w:hAnsi="Times New Roman"/>
          <w:sz w:val="24"/>
          <w:szCs w:val="24"/>
        </w:rPr>
        <w:t>)</w:t>
      </w:r>
      <w:r w:rsidRPr="00D90841">
        <w:rPr>
          <w:rFonts w:ascii="Times New Roman" w:hAnsi="Times New Roman"/>
          <w:sz w:val="24"/>
          <w:szCs w:val="24"/>
        </w:rPr>
        <w:t xml:space="preserve"> moraju udovoljavati zahtjevima ovoga Pravilnika</w:t>
      </w:r>
      <w:r w:rsidR="005E2F7D" w:rsidRPr="00D90841">
        <w:rPr>
          <w:rFonts w:ascii="Times New Roman" w:hAnsi="Times New Roman"/>
        </w:rPr>
        <w:t xml:space="preserve"> </w:t>
      </w:r>
      <w:r w:rsidR="005E2F7D" w:rsidRPr="00D90841">
        <w:rPr>
          <w:rFonts w:ascii="Times New Roman" w:hAnsi="Times New Roman"/>
          <w:sz w:val="24"/>
          <w:szCs w:val="24"/>
        </w:rPr>
        <w:t>te</w:t>
      </w:r>
      <w:r w:rsidR="005E2F7D" w:rsidRPr="00D90841">
        <w:rPr>
          <w:rFonts w:ascii="Times New Roman" w:hAnsi="Times New Roman"/>
        </w:rPr>
        <w:t xml:space="preserve"> </w:t>
      </w:r>
      <w:r w:rsidRPr="00D90841">
        <w:rPr>
          <w:rFonts w:ascii="Times New Roman" w:hAnsi="Times New Roman"/>
          <w:sz w:val="24"/>
          <w:szCs w:val="24"/>
        </w:rPr>
        <w:t xml:space="preserve">sigurnosnim preporukama i zahtjevima navedenim u </w:t>
      </w:r>
      <w:r w:rsidR="009146B9" w:rsidRPr="00D90841">
        <w:rPr>
          <w:rFonts w:ascii="Times New Roman" w:hAnsi="Times New Roman"/>
          <w:sz w:val="24"/>
          <w:szCs w:val="24"/>
        </w:rPr>
        <w:t xml:space="preserve">važećoj normi </w:t>
      </w:r>
      <w:r w:rsidRPr="00D90841">
        <w:rPr>
          <w:rFonts w:ascii="Times New Roman" w:hAnsi="Times New Roman"/>
          <w:sz w:val="24"/>
          <w:szCs w:val="24"/>
        </w:rPr>
        <w:t>HRN EN 60601-2-57:</w:t>
      </w:r>
      <w:r w:rsidR="007D1F15" w:rsidRPr="00D90841">
        <w:rPr>
          <w:rFonts w:ascii="Times New Roman" w:hAnsi="Times New Roman"/>
          <w:sz w:val="24"/>
          <w:szCs w:val="24"/>
        </w:rPr>
        <w:t xml:space="preserve"> </w:t>
      </w:r>
      <w:r w:rsidR="00273AAC" w:rsidRPr="00D90841">
        <w:rPr>
          <w:rFonts w:ascii="Times New Roman" w:hAnsi="Times New Roman"/>
          <w:sz w:val="24"/>
          <w:szCs w:val="24"/>
          <w:shd w:val="clear" w:color="auto" w:fill="FFFFFF"/>
        </w:rPr>
        <w:t>Medicinska električna oprema -</w:t>
      </w:r>
      <w:r w:rsidR="007A03C7" w:rsidRPr="00D90841">
        <w:rPr>
          <w:rFonts w:ascii="Times New Roman" w:hAnsi="Times New Roman"/>
          <w:sz w:val="24"/>
          <w:szCs w:val="24"/>
          <w:shd w:val="clear" w:color="auto" w:fill="FFFFFF"/>
        </w:rPr>
        <w:t xml:space="preserve"> Dio 2-57: Posebni zahtjevi za temeljnu sigurnost i bitne značajke opreme sa svjetlosnim izvorima koji nisu laseri, a koja je namijenjena za uporabu u terapeutske, dijagnostičke, promatračke i kozmetičko/estetske svrhe</w:t>
      </w:r>
      <w:r w:rsidR="00B314DB" w:rsidRPr="00D9084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A03C7" w:rsidRPr="00D90841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7D1F15" w:rsidRPr="00D90841" w:rsidRDefault="007D1F15" w:rsidP="007D1F15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4D2D97" w:rsidRPr="00684640" w:rsidRDefault="009339D8" w:rsidP="00684640">
      <w:pPr>
        <w:spacing w:line="240" w:lineRule="atLeast"/>
        <w:contextualSpacing/>
        <w:jc w:val="both"/>
        <w:rPr>
          <w:bCs/>
        </w:rPr>
      </w:pPr>
      <w:r w:rsidRPr="00D90841">
        <w:t xml:space="preserve">         </w:t>
      </w:r>
      <w:r w:rsidR="003951F2" w:rsidRPr="00D90841">
        <w:t xml:space="preserve">Uređaji iz stavka </w:t>
      </w:r>
      <w:r w:rsidR="00B33945" w:rsidRPr="00D90841">
        <w:t>1.</w:t>
      </w:r>
      <w:r w:rsidR="003951F2" w:rsidRPr="00D90841">
        <w:t xml:space="preserve"> </w:t>
      </w:r>
      <w:r w:rsidR="004349E6" w:rsidRPr="00D90841">
        <w:t>ovog članka</w:t>
      </w:r>
      <w:r w:rsidR="003951F2" w:rsidRPr="00D90841">
        <w:t xml:space="preserve"> razvrstavaju se sukladn</w:t>
      </w:r>
      <w:r w:rsidRPr="00D90841">
        <w:t xml:space="preserve">o zahtjevima navedenim u HRN EN </w:t>
      </w:r>
      <w:r w:rsidR="003951F2" w:rsidRPr="00D90841">
        <w:t>60601-2-57</w:t>
      </w:r>
      <w:r w:rsidR="007A03C7" w:rsidRPr="00D90841">
        <w:t xml:space="preserve"> </w:t>
      </w:r>
      <w:r w:rsidR="00647E03" w:rsidRPr="00D90841">
        <w:t xml:space="preserve">a u njihovoj uporabi treba poštivati zahtjeve i preporuke </w:t>
      </w:r>
      <w:r w:rsidR="00647E03" w:rsidRPr="00D90841">
        <w:rPr>
          <w:bCs/>
        </w:rPr>
        <w:t xml:space="preserve">IRC TR 60825- 16  </w:t>
      </w:r>
      <w:proofErr w:type="spellStart"/>
      <w:r w:rsidR="00647E03" w:rsidRPr="00D90841">
        <w:rPr>
          <w:bCs/>
        </w:rPr>
        <w:t>Guidance</w:t>
      </w:r>
      <w:proofErr w:type="spellEnd"/>
      <w:r w:rsidR="00647E03" w:rsidRPr="00D90841">
        <w:rPr>
          <w:bCs/>
        </w:rPr>
        <w:t xml:space="preserve"> for </w:t>
      </w:r>
      <w:proofErr w:type="spellStart"/>
      <w:r w:rsidR="00647E03" w:rsidRPr="00D90841">
        <w:rPr>
          <w:bCs/>
        </w:rPr>
        <w:t>the</w:t>
      </w:r>
      <w:proofErr w:type="spellEnd"/>
      <w:r w:rsidR="00647E03" w:rsidRPr="00D90841">
        <w:rPr>
          <w:bCs/>
        </w:rPr>
        <w:t xml:space="preserve"> </w:t>
      </w:r>
      <w:proofErr w:type="spellStart"/>
      <w:r w:rsidR="00647E03" w:rsidRPr="00D90841">
        <w:rPr>
          <w:bCs/>
        </w:rPr>
        <w:t>safe</w:t>
      </w:r>
      <w:proofErr w:type="spellEnd"/>
      <w:r w:rsidR="00647E03" w:rsidRPr="00D90841">
        <w:rPr>
          <w:bCs/>
        </w:rPr>
        <w:t xml:space="preserve"> use </w:t>
      </w:r>
      <w:proofErr w:type="spellStart"/>
      <w:r w:rsidR="00647E03" w:rsidRPr="00D90841">
        <w:rPr>
          <w:bCs/>
        </w:rPr>
        <w:t>of</w:t>
      </w:r>
      <w:proofErr w:type="spellEnd"/>
      <w:r w:rsidR="00647E03" w:rsidRPr="00D90841">
        <w:rPr>
          <w:bCs/>
        </w:rPr>
        <w:t xml:space="preserve"> </w:t>
      </w:r>
      <w:proofErr w:type="spellStart"/>
      <w:r w:rsidR="00647E03" w:rsidRPr="00D90841">
        <w:rPr>
          <w:bCs/>
        </w:rPr>
        <w:t>intense</w:t>
      </w:r>
      <w:proofErr w:type="spellEnd"/>
      <w:r w:rsidR="00647E03" w:rsidRPr="00D90841">
        <w:rPr>
          <w:bCs/>
        </w:rPr>
        <w:t xml:space="preserve"> </w:t>
      </w:r>
      <w:proofErr w:type="spellStart"/>
      <w:r w:rsidR="00647E03" w:rsidRPr="00D90841">
        <w:rPr>
          <w:bCs/>
        </w:rPr>
        <w:t>light</w:t>
      </w:r>
      <w:proofErr w:type="spellEnd"/>
      <w:r w:rsidR="00647E03" w:rsidRPr="00D90841">
        <w:rPr>
          <w:bCs/>
        </w:rPr>
        <w:t xml:space="preserve"> </w:t>
      </w:r>
      <w:proofErr w:type="spellStart"/>
      <w:r w:rsidR="00647E03" w:rsidRPr="00D90841">
        <w:rPr>
          <w:bCs/>
        </w:rPr>
        <w:t>source</w:t>
      </w:r>
      <w:proofErr w:type="spellEnd"/>
      <w:r w:rsidR="00647E03" w:rsidRPr="00D90841">
        <w:rPr>
          <w:bCs/>
        </w:rPr>
        <w:t xml:space="preserve"> </w:t>
      </w:r>
      <w:proofErr w:type="spellStart"/>
      <w:r w:rsidR="00647E03" w:rsidRPr="00D90841">
        <w:rPr>
          <w:bCs/>
        </w:rPr>
        <w:t>equipment</w:t>
      </w:r>
      <w:proofErr w:type="spellEnd"/>
      <w:r w:rsidR="00647E03" w:rsidRPr="00D90841">
        <w:rPr>
          <w:bCs/>
        </w:rPr>
        <w:t xml:space="preserve"> on </w:t>
      </w:r>
      <w:proofErr w:type="spellStart"/>
      <w:r w:rsidR="00647E03" w:rsidRPr="00D90841">
        <w:rPr>
          <w:bCs/>
        </w:rPr>
        <w:t>humans</w:t>
      </w:r>
      <w:proofErr w:type="spellEnd"/>
      <w:r w:rsidR="00647E03" w:rsidRPr="00D90841">
        <w:rPr>
          <w:bCs/>
        </w:rPr>
        <w:t xml:space="preserve"> </w:t>
      </w:r>
      <w:proofErr w:type="spellStart"/>
      <w:r w:rsidR="00647E03" w:rsidRPr="00D90841">
        <w:rPr>
          <w:bCs/>
        </w:rPr>
        <w:t>and</w:t>
      </w:r>
      <w:proofErr w:type="spellEnd"/>
      <w:r w:rsidR="00647E03" w:rsidRPr="00D90841">
        <w:rPr>
          <w:bCs/>
        </w:rPr>
        <w:t xml:space="preserve"> </w:t>
      </w:r>
      <w:proofErr w:type="spellStart"/>
      <w:r w:rsidR="00647E03" w:rsidRPr="00D90841">
        <w:rPr>
          <w:bCs/>
        </w:rPr>
        <w:t>animals</w:t>
      </w:r>
      <w:proofErr w:type="spellEnd"/>
      <w:r w:rsidR="00B33945" w:rsidRPr="00D90841">
        <w:rPr>
          <w:bCs/>
        </w:rPr>
        <w:t>.</w:t>
      </w:r>
    </w:p>
    <w:p w:rsidR="00A40A31" w:rsidRPr="00D90841" w:rsidRDefault="00C56CF7" w:rsidP="000E5151">
      <w:pPr>
        <w:spacing w:before="128" w:after="43" w:line="240" w:lineRule="auto"/>
        <w:jc w:val="center"/>
        <w:rPr>
          <w:rFonts w:eastAsia="Times New Roman"/>
          <w:sz w:val="28"/>
          <w:szCs w:val="28"/>
        </w:rPr>
      </w:pPr>
      <w:r w:rsidRPr="00D90841">
        <w:rPr>
          <w:rFonts w:eastAsia="Times New Roman"/>
          <w:sz w:val="28"/>
          <w:szCs w:val="28"/>
        </w:rPr>
        <w:lastRenderedPageBreak/>
        <w:t>III</w:t>
      </w:r>
      <w:r w:rsidR="00BD5A2A" w:rsidRPr="00D90841">
        <w:rPr>
          <w:rFonts w:eastAsia="Times New Roman"/>
          <w:sz w:val="28"/>
          <w:szCs w:val="28"/>
        </w:rPr>
        <w:t>.</w:t>
      </w:r>
      <w:r w:rsidRPr="00D90841">
        <w:rPr>
          <w:rFonts w:eastAsia="Times New Roman"/>
          <w:sz w:val="28"/>
          <w:szCs w:val="28"/>
        </w:rPr>
        <w:t xml:space="preserve"> NAJVIŠE DOPUŠTENE RAZINE </w:t>
      </w:r>
      <w:r w:rsidR="007149E5" w:rsidRPr="00D90841">
        <w:rPr>
          <w:rFonts w:eastAsia="Times New Roman"/>
          <w:sz w:val="28"/>
          <w:szCs w:val="28"/>
        </w:rPr>
        <w:t xml:space="preserve">IZLAGANJA </w:t>
      </w:r>
      <w:r w:rsidRPr="00D90841">
        <w:rPr>
          <w:rFonts w:eastAsia="Times New Roman"/>
          <w:sz w:val="28"/>
          <w:szCs w:val="28"/>
        </w:rPr>
        <w:t>OPTIČ</w:t>
      </w:r>
      <w:r w:rsidRPr="00D90841">
        <w:rPr>
          <w:rFonts w:eastAsia="Times New Roman"/>
          <w:sz w:val="28"/>
          <w:szCs w:val="28"/>
        </w:rPr>
        <w:softHyphen/>
        <w:t>KO</w:t>
      </w:r>
      <w:r w:rsidR="007149E5" w:rsidRPr="00D90841">
        <w:rPr>
          <w:rFonts w:eastAsia="Times New Roman"/>
          <w:sz w:val="28"/>
          <w:szCs w:val="28"/>
        </w:rPr>
        <w:t>M</w:t>
      </w:r>
      <w:r w:rsidRPr="00D90841">
        <w:rPr>
          <w:rFonts w:eastAsia="Times New Roman"/>
          <w:sz w:val="28"/>
          <w:szCs w:val="28"/>
        </w:rPr>
        <w:t xml:space="preserve"> ZRAČENJ</w:t>
      </w:r>
      <w:r w:rsidR="007149E5" w:rsidRPr="00D90841">
        <w:rPr>
          <w:rFonts w:eastAsia="Times New Roman"/>
          <w:sz w:val="28"/>
          <w:szCs w:val="28"/>
        </w:rPr>
        <w:t>U</w:t>
      </w:r>
    </w:p>
    <w:p w:rsidR="00DC3E35" w:rsidRPr="00D90841" w:rsidRDefault="00DC3E35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A8732D" w:rsidRPr="00D90841" w:rsidRDefault="00A8732D" w:rsidP="00647E03">
      <w:pPr>
        <w:autoSpaceDE w:val="0"/>
        <w:autoSpaceDN w:val="0"/>
        <w:adjustRightInd w:val="0"/>
        <w:spacing w:after="0" w:line="240" w:lineRule="auto"/>
        <w:jc w:val="center"/>
      </w:pPr>
    </w:p>
    <w:p w:rsidR="00647E03" w:rsidRPr="00D90841" w:rsidRDefault="00647E03" w:rsidP="00647E03">
      <w:pPr>
        <w:autoSpaceDE w:val="0"/>
        <w:autoSpaceDN w:val="0"/>
        <w:adjustRightInd w:val="0"/>
        <w:spacing w:after="0" w:line="240" w:lineRule="auto"/>
        <w:jc w:val="center"/>
      </w:pPr>
      <w:r w:rsidRPr="00D90841">
        <w:t>Članak  9</w:t>
      </w:r>
      <w:r w:rsidR="00BD5A2A" w:rsidRPr="00D90841">
        <w:t>.</w:t>
      </w:r>
      <w:r w:rsidRPr="00D90841">
        <w:t xml:space="preserve"> </w:t>
      </w:r>
    </w:p>
    <w:p w:rsidR="00647E03" w:rsidRPr="00D90841" w:rsidRDefault="00647E03" w:rsidP="00647E03">
      <w:pPr>
        <w:autoSpaceDE w:val="0"/>
        <w:autoSpaceDN w:val="0"/>
        <w:adjustRightInd w:val="0"/>
        <w:spacing w:after="0" w:line="240" w:lineRule="auto"/>
        <w:jc w:val="center"/>
      </w:pPr>
    </w:p>
    <w:p w:rsidR="001A521B" w:rsidRPr="00D90841" w:rsidRDefault="00BD5A2A" w:rsidP="001A52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           </w:t>
      </w:r>
      <w:r w:rsidR="00647E03" w:rsidRPr="00D90841">
        <w:rPr>
          <w:rFonts w:eastAsia="Times New Roman"/>
        </w:rPr>
        <w:t xml:space="preserve">Najviše dopuštene razine </w:t>
      </w:r>
      <w:r w:rsidR="00117D7D" w:rsidRPr="00D90841">
        <w:rPr>
          <w:rFonts w:eastAsia="Times New Roman"/>
        </w:rPr>
        <w:t xml:space="preserve">izlaganja </w:t>
      </w:r>
      <w:r w:rsidR="00647E03" w:rsidRPr="00D90841">
        <w:rPr>
          <w:rFonts w:eastAsia="Times New Roman"/>
        </w:rPr>
        <w:t>koherentno</w:t>
      </w:r>
      <w:r w:rsidR="00117D7D" w:rsidRPr="00D90841">
        <w:rPr>
          <w:rFonts w:eastAsia="Times New Roman"/>
        </w:rPr>
        <w:t>m</w:t>
      </w:r>
      <w:r w:rsidR="00647E03" w:rsidRPr="00D90841">
        <w:rPr>
          <w:rFonts w:eastAsia="Times New Roman"/>
        </w:rPr>
        <w:t xml:space="preserve"> </w:t>
      </w:r>
      <w:r w:rsidR="00117D7D" w:rsidRPr="00D90841">
        <w:rPr>
          <w:rFonts w:eastAsia="Times New Roman"/>
        </w:rPr>
        <w:t xml:space="preserve">(laserskom) </w:t>
      </w:r>
      <w:proofErr w:type="spellStart"/>
      <w:r w:rsidR="00647E03" w:rsidRPr="00D90841">
        <w:rPr>
          <w:rFonts w:eastAsia="Times New Roman"/>
        </w:rPr>
        <w:t>optič</w:t>
      </w:r>
      <w:proofErr w:type="spellEnd"/>
      <w:r w:rsidR="00647E03" w:rsidRPr="00D90841">
        <w:rPr>
          <w:rFonts w:eastAsia="Times New Roman"/>
        </w:rPr>
        <w:softHyphen/>
        <w:t>ko</w:t>
      </w:r>
      <w:r w:rsidR="00117D7D" w:rsidRPr="00D90841">
        <w:rPr>
          <w:rFonts w:eastAsia="Times New Roman"/>
        </w:rPr>
        <w:t>m</w:t>
      </w:r>
      <w:r w:rsidR="00647E03" w:rsidRPr="00D90841">
        <w:rPr>
          <w:rFonts w:eastAsia="Times New Roman"/>
        </w:rPr>
        <w:t xml:space="preserve"> zračenj</w:t>
      </w:r>
      <w:r w:rsidR="00117D7D" w:rsidRPr="00D90841">
        <w:rPr>
          <w:rFonts w:eastAsia="Times New Roman"/>
        </w:rPr>
        <w:t>u</w:t>
      </w:r>
      <w:r w:rsidR="00647E03" w:rsidRPr="00D90841">
        <w:rPr>
          <w:rFonts w:eastAsia="Times New Roman"/>
        </w:rPr>
        <w:t xml:space="preserve"> navedene su u </w:t>
      </w:r>
      <w:r w:rsidR="001A521B" w:rsidRPr="00D90841">
        <w:rPr>
          <w:rFonts w:eastAsia="Times New Roman"/>
        </w:rPr>
        <w:t>Aneks 2 Direktiva EC 2006/25/EC (</w:t>
      </w:r>
      <w:proofErr w:type="spellStart"/>
      <w:r w:rsidR="001A521B" w:rsidRPr="00D90841">
        <w:rPr>
          <w:rFonts w:eastAsia="Times New Roman"/>
        </w:rPr>
        <w:t>Official</w:t>
      </w:r>
      <w:proofErr w:type="spellEnd"/>
      <w:r w:rsidR="001A521B" w:rsidRPr="00D90841">
        <w:rPr>
          <w:rFonts w:eastAsia="Times New Roman"/>
        </w:rPr>
        <w:t xml:space="preserve"> </w:t>
      </w:r>
      <w:proofErr w:type="spellStart"/>
      <w:r w:rsidR="001A521B" w:rsidRPr="00D90841">
        <w:rPr>
          <w:rFonts w:eastAsia="Times New Roman"/>
        </w:rPr>
        <w:t>Journal</w:t>
      </w:r>
      <w:proofErr w:type="spellEnd"/>
      <w:r w:rsidR="001A521B" w:rsidRPr="00D90841">
        <w:rPr>
          <w:rFonts w:eastAsia="Times New Roman"/>
        </w:rPr>
        <w:t xml:space="preserve"> </w:t>
      </w:r>
      <w:proofErr w:type="spellStart"/>
      <w:r w:rsidR="001A521B" w:rsidRPr="00D90841">
        <w:rPr>
          <w:rFonts w:eastAsia="Times New Roman"/>
        </w:rPr>
        <w:t>of</w:t>
      </w:r>
      <w:proofErr w:type="spellEnd"/>
      <w:r w:rsidR="001A521B" w:rsidRPr="00D90841">
        <w:rPr>
          <w:rFonts w:eastAsia="Times New Roman"/>
        </w:rPr>
        <w:t xml:space="preserve"> </w:t>
      </w:r>
      <w:proofErr w:type="spellStart"/>
      <w:r w:rsidR="001A521B" w:rsidRPr="00D90841">
        <w:rPr>
          <w:rFonts w:eastAsia="Times New Roman"/>
        </w:rPr>
        <w:t>the</w:t>
      </w:r>
      <w:proofErr w:type="spellEnd"/>
      <w:r w:rsidR="001A521B" w:rsidRPr="00D90841">
        <w:rPr>
          <w:rFonts w:eastAsia="Times New Roman"/>
        </w:rPr>
        <w:t xml:space="preserve"> </w:t>
      </w:r>
      <w:proofErr w:type="spellStart"/>
      <w:r w:rsidR="001A521B" w:rsidRPr="00D90841">
        <w:rPr>
          <w:rFonts w:eastAsia="Times New Roman"/>
        </w:rPr>
        <w:t>European</w:t>
      </w:r>
      <w:proofErr w:type="spellEnd"/>
      <w:r w:rsidR="001A521B" w:rsidRPr="00D90841">
        <w:rPr>
          <w:rFonts w:eastAsia="Times New Roman"/>
        </w:rPr>
        <w:t xml:space="preserve"> Union L114/52-59 27.4.2006)</w:t>
      </w:r>
    </w:p>
    <w:p w:rsidR="001A521B" w:rsidRPr="00D90841" w:rsidRDefault="001A521B" w:rsidP="001A52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1E3464" w:rsidRPr="00D90841" w:rsidRDefault="00BD5A2A" w:rsidP="00BD5A2A">
      <w:pPr>
        <w:autoSpaceDE w:val="0"/>
        <w:autoSpaceDN w:val="0"/>
        <w:adjustRightInd w:val="0"/>
        <w:spacing w:after="0" w:line="240" w:lineRule="auto"/>
        <w:jc w:val="both"/>
        <w:rPr>
          <w:rFonts w:ascii="AdvTTd832f767" w:hAnsi="AdvTTd832f767" w:cs="AdvTTd832f767"/>
          <w:sz w:val="20"/>
          <w:szCs w:val="20"/>
        </w:rPr>
      </w:pPr>
      <w:r w:rsidRPr="00D90841">
        <w:rPr>
          <w:rFonts w:eastAsia="Times New Roman"/>
        </w:rPr>
        <w:t xml:space="preserve">   </w:t>
      </w:r>
      <w:r w:rsidR="00737B39" w:rsidRPr="00D90841">
        <w:rPr>
          <w:rFonts w:eastAsia="Times New Roman"/>
        </w:rPr>
        <w:t xml:space="preserve">Najveća dopuštena </w:t>
      </w:r>
      <w:proofErr w:type="spellStart"/>
      <w:r w:rsidR="00935E6A" w:rsidRPr="00D90841">
        <w:rPr>
          <w:rFonts w:eastAsia="Times New Roman"/>
        </w:rPr>
        <w:t>iradijancija</w:t>
      </w:r>
      <w:proofErr w:type="spellEnd"/>
      <w:r w:rsidR="00737B39" w:rsidRPr="00D90841">
        <w:rPr>
          <w:rFonts w:eastAsia="Times New Roman"/>
        </w:rPr>
        <w:t xml:space="preserve"> iz ovog članka </w:t>
      </w:r>
      <w:r w:rsidR="00CD145E" w:rsidRPr="00D90841">
        <w:rPr>
          <w:rFonts w:eastAsia="Times New Roman"/>
        </w:rPr>
        <w:t>se</w:t>
      </w:r>
      <w:r w:rsidR="00737B39" w:rsidRPr="00D90841">
        <w:rPr>
          <w:rFonts w:eastAsia="Times New Roman"/>
        </w:rPr>
        <w:t xml:space="preserve"> </w:t>
      </w:r>
      <w:r w:rsidR="00CD145E" w:rsidRPr="00D90841">
        <w:rPr>
          <w:rFonts w:eastAsia="Times New Roman"/>
        </w:rPr>
        <w:t xml:space="preserve">ne </w:t>
      </w:r>
      <w:r w:rsidR="00737B39" w:rsidRPr="00D90841">
        <w:rPr>
          <w:rFonts w:eastAsia="Times New Roman"/>
        </w:rPr>
        <w:t>odnos</w:t>
      </w:r>
      <w:r w:rsidR="00426FF6" w:rsidRPr="00D90841">
        <w:rPr>
          <w:rFonts w:eastAsia="Times New Roman"/>
        </w:rPr>
        <w:t>i</w:t>
      </w:r>
      <w:r w:rsidR="00737B39" w:rsidRPr="00D90841">
        <w:rPr>
          <w:rFonts w:eastAsia="Times New Roman"/>
        </w:rPr>
        <w:t xml:space="preserve"> na </w:t>
      </w:r>
      <w:r w:rsidR="00322C1B" w:rsidRPr="00D90841">
        <w:rPr>
          <w:rFonts w:eastAsia="Times New Roman"/>
        </w:rPr>
        <w:t xml:space="preserve">postupke </w:t>
      </w:r>
      <w:proofErr w:type="spellStart"/>
      <w:r w:rsidR="00322C1B" w:rsidRPr="00D90841">
        <w:rPr>
          <w:rFonts w:eastAsia="Times New Roman"/>
        </w:rPr>
        <w:t>ozračenja</w:t>
      </w:r>
      <w:proofErr w:type="spellEnd"/>
      <w:r w:rsidR="00737B39" w:rsidRPr="00D90841">
        <w:rPr>
          <w:rFonts w:eastAsia="Times New Roman"/>
        </w:rPr>
        <w:t xml:space="preserve"> koj</w:t>
      </w:r>
      <w:r w:rsidR="00F75354" w:rsidRPr="00D90841">
        <w:rPr>
          <w:rFonts w:eastAsia="Times New Roman"/>
        </w:rPr>
        <w:t>i</w:t>
      </w:r>
      <w:r w:rsidR="00737B39" w:rsidRPr="00D90841">
        <w:rPr>
          <w:rFonts w:eastAsia="Times New Roman"/>
        </w:rPr>
        <w:t xml:space="preserve"> se pod nadzorom stručne osobe provode u terapijske svrhe.</w:t>
      </w:r>
    </w:p>
    <w:p w:rsidR="00647E03" w:rsidRPr="00D90841" w:rsidRDefault="00647E03" w:rsidP="00647E03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117D7D" w:rsidRPr="00D90841">
        <w:rPr>
          <w:rFonts w:eastAsia="Times New Roman"/>
        </w:rPr>
        <w:t>10</w:t>
      </w:r>
      <w:r w:rsidR="00BD5A2A" w:rsidRPr="00D90841">
        <w:rPr>
          <w:rFonts w:eastAsia="Times New Roman"/>
        </w:rPr>
        <w:t>.</w:t>
      </w:r>
      <w:r w:rsidR="00BB0099" w:rsidRPr="00D90841">
        <w:rPr>
          <w:rFonts w:eastAsia="Times New Roman"/>
        </w:rPr>
        <w:t xml:space="preserve"> </w:t>
      </w:r>
    </w:p>
    <w:p w:rsidR="00647E03" w:rsidRPr="00D90841" w:rsidRDefault="00647E03" w:rsidP="00647E03">
      <w:pPr>
        <w:spacing w:before="86" w:after="43" w:line="240" w:lineRule="auto"/>
        <w:jc w:val="center"/>
        <w:rPr>
          <w:rFonts w:eastAsia="Times New Roman"/>
        </w:rPr>
      </w:pPr>
    </w:p>
    <w:p w:rsidR="00737B39" w:rsidRPr="00D90841" w:rsidRDefault="003A592E" w:rsidP="001A52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         </w:t>
      </w:r>
      <w:r w:rsidR="00647E03" w:rsidRPr="00D90841">
        <w:rPr>
          <w:rFonts w:eastAsia="Times New Roman"/>
        </w:rPr>
        <w:t>Najviše dopuštene razine</w:t>
      </w:r>
      <w:r w:rsidR="00117D7D" w:rsidRPr="00D90841">
        <w:rPr>
          <w:rFonts w:eastAsia="Times New Roman"/>
        </w:rPr>
        <w:t xml:space="preserve"> izlaganja ne</w:t>
      </w:r>
      <w:r w:rsidR="00647E03" w:rsidRPr="00D90841">
        <w:rPr>
          <w:rFonts w:eastAsia="Times New Roman"/>
        </w:rPr>
        <w:t>koherentno</w:t>
      </w:r>
      <w:r w:rsidR="00117D7D" w:rsidRPr="00D90841">
        <w:rPr>
          <w:rFonts w:eastAsia="Times New Roman"/>
        </w:rPr>
        <w:t>m</w:t>
      </w:r>
      <w:r w:rsidR="00647E03" w:rsidRPr="00D90841">
        <w:rPr>
          <w:rFonts w:eastAsia="Times New Roman"/>
        </w:rPr>
        <w:t xml:space="preserve"> </w:t>
      </w:r>
      <w:proofErr w:type="spellStart"/>
      <w:r w:rsidR="00647E03" w:rsidRPr="00D90841">
        <w:rPr>
          <w:rFonts w:eastAsia="Times New Roman"/>
        </w:rPr>
        <w:t>optič</w:t>
      </w:r>
      <w:proofErr w:type="spellEnd"/>
      <w:r w:rsidR="00647E03" w:rsidRPr="00D90841">
        <w:rPr>
          <w:rFonts w:eastAsia="Times New Roman"/>
        </w:rPr>
        <w:softHyphen/>
        <w:t>ko</w:t>
      </w:r>
      <w:r w:rsidR="00117D7D" w:rsidRPr="00D90841">
        <w:rPr>
          <w:rFonts w:eastAsia="Times New Roman"/>
        </w:rPr>
        <w:t>m</w:t>
      </w:r>
      <w:r w:rsidR="00647E03" w:rsidRPr="00D90841">
        <w:rPr>
          <w:rFonts w:eastAsia="Times New Roman"/>
        </w:rPr>
        <w:t xml:space="preserve"> zračenj</w:t>
      </w:r>
      <w:r w:rsidR="00117D7D" w:rsidRPr="00D90841">
        <w:rPr>
          <w:rFonts w:eastAsia="Times New Roman"/>
        </w:rPr>
        <w:t>u</w:t>
      </w:r>
      <w:r w:rsidR="00827910" w:rsidRPr="00D90841">
        <w:rPr>
          <w:rFonts w:eastAsia="Times New Roman"/>
        </w:rPr>
        <w:t>,</w:t>
      </w:r>
      <w:r w:rsidR="00117D7D" w:rsidRPr="00D90841">
        <w:rPr>
          <w:rFonts w:eastAsia="Times New Roman"/>
        </w:rPr>
        <w:t xml:space="preserve"> </w:t>
      </w:r>
      <w:r w:rsidR="00827910" w:rsidRPr="00D90841">
        <w:rPr>
          <w:rFonts w:eastAsia="Times New Roman"/>
        </w:rPr>
        <w:t xml:space="preserve">izuzev iz prirodnih izvora, </w:t>
      </w:r>
      <w:r w:rsidR="001A521B" w:rsidRPr="004D2D97">
        <w:rPr>
          <w:rFonts w:eastAsia="Times New Roman"/>
        </w:rPr>
        <w:t>navedene su u Aneks 1 Direktiva EC 2006/25/EC (</w:t>
      </w:r>
      <w:proofErr w:type="spellStart"/>
      <w:r w:rsidR="001A521B" w:rsidRPr="004D2D97">
        <w:rPr>
          <w:rFonts w:eastAsia="Times New Roman"/>
        </w:rPr>
        <w:t>Official</w:t>
      </w:r>
      <w:proofErr w:type="spellEnd"/>
      <w:r w:rsidR="001A521B" w:rsidRPr="004D2D97">
        <w:rPr>
          <w:rFonts w:eastAsia="Times New Roman"/>
        </w:rPr>
        <w:t xml:space="preserve"> </w:t>
      </w:r>
      <w:proofErr w:type="spellStart"/>
      <w:r w:rsidR="001A521B" w:rsidRPr="004D2D97">
        <w:rPr>
          <w:rFonts w:eastAsia="Times New Roman"/>
        </w:rPr>
        <w:t>Journal</w:t>
      </w:r>
      <w:proofErr w:type="spellEnd"/>
      <w:r w:rsidR="001A521B" w:rsidRPr="004D2D97">
        <w:rPr>
          <w:rFonts w:eastAsia="Times New Roman"/>
        </w:rPr>
        <w:t xml:space="preserve"> </w:t>
      </w:r>
      <w:proofErr w:type="spellStart"/>
      <w:r w:rsidR="001A521B" w:rsidRPr="004D2D97">
        <w:rPr>
          <w:rFonts w:eastAsia="Times New Roman"/>
        </w:rPr>
        <w:t>of</w:t>
      </w:r>
      <w:proofErr w:type="spellEnd"/>
      <w:r w:rsidR="001A521B" w:rsidRPr="004D2D97">
        <w:rPr>
          <w:rFonts w:eastAsia="Times New Roman"/>
        </w:rPr>
        <w:t xml:space="preserve"> </w:t>
      </w:r>
      <w:proofErr w:type="spellStart"/>
      <w:r w:rsidR="001A521B" w:rsidRPr="004D2D97">
        <w:rPr>
          <w:rFonts w:eastAsia="Times New Roman"/>
        </w:rPr>
        <w:t>the</w:t>
      </w:r>
      <w:proofErr w:type="spellEnd"/>
      <w:r w:rsidR="001A521B" w:rsidRPr="004D2D97">
        <w:rPr>
          <w:rFonts w:eastAsia="Times New Roman"/>
        </w:rPr>
        <w:t xml:space="preserve"> </w:t>
      </w:r>
      <w:proofErr w:type="spellStart"/>
      <w:r w:rsidR="001A521B" w:rsidRPr="004D2D97">
        <w:rPr>
          <w:rFonts w:eastAsia="Times New Roman"/>
        </w:rPr>
        <w:t>European</w:t>
      </w:r>
      <w:proofErr w:type="spellEnd"/>
      <w:r w:rsidR="001A521B" w:rsidRPr="004D2D97">
        <w:rPr>
          <w:rFonts w:eastAsia="Times New Roman"/>
        </w:rPr>
        <w:t xml:space="preserve"> Union L114/45-51</w:t>
      </w:r>
      <w:r w:rsidR="001A521B" w:rsidRPr="00D90841">
        <w:rPr>
          <w:rFonts w:eastAsia="Times New Roman"/>
          <w:b/>
        </w:rPr>
        <w:t xml:space="preserve">  27.4.2006)</w:t>
      </w:r>
      <w:r w:rsidR="00117D7D" w:rsidRPr="00D90841">
        <w:rPr>
          <w:rFonts w:eastAsia="Times New Roman"/>
          <w:b/>
        </w:rPr>
        <w:t>,</w:t>
      </w:r>
      <w:r w:rsidR="00117D7D" w:rsidRPr="00D90841">
        <w:rPr>
          <w:rFonts w:eastAsia="Times New Roman"/>
        </w:rPr>
        <w:t xml:space="preserve"> a sukladne su sa važećom normom HRN EN 60825-2/A1: Sigurnost laserskih proizvoda – dio 1: Klasifikacija opreme, zahtjevi i korisnički vodič – amandman na normu (najveće dopušteno izlaganje nekoherentnom optičkom zračenju) i  sa HR</w:t>
      </w:r>
      <w:r w:rsidR="008B6736" w:rsidRPr="00D90841">
        <w:rPr>
          <w:rFonts w:eastAsia="Times New Roman"/>
        </w:rPr>
        <w:t xml:space="preserve">I </w:t>
      </w:r>
      <w:r w:rsidR="00117D7D" w:rsidRPr="00D90841">
        <w:rPr>
          <w:rFonts w:eastAsia="Times New Roman"/>
        </w:rPr>
        <w:t>IEC/TR 60825-9</w:t>
      </w:r>
      <w:r w:rsidR="00065A9E" w:rsidRPr="00D90841">
        <w:rPr>
          <w:rFonts w:eastAsia="Times New Roman"/>
        </w:rPr>
        <w:t xml:space="preserve"> </w:t>
      </w:r>
      <w:r w:rsidR="00117D7D" w:rsidRPr="00D90841">
        <w:rPr>
          <w:rFonts w:eastAsia="Times New Roman"/>
        </w:rPr>
        <w:t>Sigurnost laserskih proizvoda -- 9. dio: Kompilacija najvećih dozvoljenih izlaganja nekoherentnom optičkom zračenju (IEC/TR 60825-9:1999)</w:t>
      </w:r>
      <w:r w:rsidR="00827910" w:rsidRPr="00D90841">
        <w:rPr>
          <w:rFonts w:eastAsia="Times New Roman"/>
        </w:rPr>
        <w:t xml:space="preserve"> </w:t>
      </w:r>
    </w:p>
    <w:p w:rsidR="001A521B" w:rsidRPr="00D90841" w:rsidRDefault="001A521B" w:rsidP="001A52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A8732D" w:rsidRPr="00567CC5" w:rsidRDefault="00536D69" w:rsidP="00567CC5">
      <w:pPr>
        <w:autoSpaceDE w:val="0"/>
        <w:autoSpaceDN w:val="0"/>
        <w:adjustRightInd w:val="0"/>
        <w:spacing w:after="0" w:line="240" w:lineRule="auto"/>
        <w:jc w:val="both"/>
        <w:rPr>
          <w:rFonts w:ascii="AdvTTd832f767" w:hAnsi="AdvTTd832f767" w:cs="AdvTTd832f767"/>
          <w:sz w:val="20"/>
          <w:szCs w:val="20"/>
        </w:rPr>
      </w:pPr>
      <w:r w:rsidRPr="00D90841">
        <w:rPr>
          <w:rFonts w:eastAsia="Times New Roman"/>
        </w:rPr>
        <w:t xml:space="preserve"> </w:t>
      </w:r>
      <w:r w:rsidR="003A592E" w:rsidRPr="00D90841">
        <w:rPr>
          <w:rFonts w:eastAsia="Times New Roman"/>
        </w:rPr>
        <w:t xml:space="preserve">    </w:t>
      </w:r>
      <w:r w:rsidRPr="00D90841">
        <w:rPr>
          <w:rFonts w:eastAsia="Times New Roman"/>
        </w:rPr>
        <w:t xml:space="preserve">  Najveća dopuštena </w:t>
      </w:r>
      <w:proofErr w:type="spellStart"/>
      <w:r w:rsidRPr="00D90841">
        <w:rPr>
          <w:rFonts w:eastAsia="Times New Roman"/>
        </w:rPr>
        <w:t>iradijancija</w:t>
      </w:r>
      <w:proofErr w:type="spellEnd"/>
      <w:r w:rsidRPr="00D90841">
        <w:rPr>
          <w:rFonts w:eastAsia="Times New Roman"/>
        </w:rPr>
        <w:t xml:space="preserve"> iz ovog članka se ne odnos</w:t>
      </w:r>
      <w:r w:rsidR="00426FF6" w:rsidRPr="00D90841">
        <w:rPr>
          <w:rFonts w:eastAsia="Times New Roman"/>
        </w:rPr>
        <w:t xml:space="preserve">i </w:t>
      </w:r>
      <w:r w:rsidR="00466850" w:rsidRPr="00D90841">
        <w:rPr>
          <w:rFonts w:eastAsia="Times New Roman"/>
        </w:rPr>
        <w:t xml:space="preserve">postupke </w:t>
      </w:r>
      <w:proofErr w:type="spellStart"/>
      <w:r w:rsidR="00466850" w:rsidRPr="00D90841">
        <w:rPr>
          <w:rFonts w:eastAsia="Times New Roman"/>
        </w:rPr>
        <w:t>ozračenja</w:t>
      </w:r>
      <w:proofErr w:type="spellEnd"/>
      <w:r w:rsidR="00466850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 koj</w:t>
      </w:r>
      <w:r w:rsidR="00466850" w:rsidRPr="00D90841">
        <w:rPr>
          <w:rFonts w:eastAsia="Times New Roman"/>
        </w:rPr>
        <w:t>i</w:t>
      </w:r>
      <w:r w:rsidRPr="00D90841">
        <w:rPr>
          <w:rFonts w:eastAsia="Times New Roman"/>
        </w:rPr>
        <w:t xml:space="preserve"> se pod nadzorom stručne osobe provode u terapijske svrhe.</w:t>
      </w:r>
    </w:p>
    <w:p w:rsidR="00442CE7" w:rsidRPr="00D90841" w:rsidRDefault="00442CE7" w:rsidP="00117D7D">
      <w:pPr>
        <w:spacing w:after="43" w:line="240" w:lineRule="auto"/>
        <w:ind w:firstLine="342"/>
        <w:jc w:val="both"/>
        <w:rPr>
          <w:rFonts w:ascii="Arial" w:eastAsia="Times New Roman" w:hAnsi="Arial" w:cs="Arial"/>
          <w:sz w:val="20"/>
          <w:szCs w:val="20"/>
        </w:rPr>
      </w:pPr>
    </w:p>
    <w:p w:rsidR="00336613" w:rsidRPr="00D90841" w:rsidRDefault="00BD5A2A" w:rsidP="00336613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11.</w:t>
      </w:r>
    </w:p>
    <w:p w:rsidR="00336613" w:rsidRPr="00D90841" w:rsidRDefault="00336613" w:rsidP="00336613">
      <w:pPr>
        <w:spacing w:after="43" w:line="240" w:lineRule="auto"/>
        <w:ind w:firstLine="342"/>
        <w:jc w:val="center"/>
        <w:rPr>
          <w:rFonts w:ascii="Arial" w:eastAsia="Times New Roman" w:hAnsi="Arial" w:cs="Arial"/>
        </w:rPr>
      </w:pPr>
    </w:p>
    <w:p w:rsidR="00737B39" w:rsidRPr="00D90841" w:rsidRDefault="00737B39" w:rsidP="00737B39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Najveć</w:t>
      </w:r>
      <w:r w:rsidR="00CA34F9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dopušten</w:t>
      </w:r>
      <w:r w:rsidR="00CA34F9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efektivn</w:t>
      </w:r>
      <w:r w:rsidR="00CA34F9" w:rsidRPr="00D90841">
        <w:rPr>
          <w:rFonts w:eastAsia="Times New Roman"/>
        </w:rPr>
        <w:t xml:space="preserve">a </w:t>
      </w:r>
      <w:proofErr w:type="spellStart"/>
      <w:r w:rsidR="00CA34F9" w:rsidRPr="00D90841">
        <w:rPr>
          <w:rFonts w:eastAsia="Times New Roman"/>
        </w:rPr>
        <w:t>iradijancija</w:t>
      </w:r>
      <w:proofErr w:type="spellEnd"/>
      <w:r w:rsidRPr="00D90841">
        <w:rPr>
          <w:rFonts w:eastAsia="Times New Roman"/>
        </w:rPr>
        <w:t xml:space="preserve"> pri izlaganju kože ultraljubičastom zračenju u području UV-A i UV-B ovisno o </w:t>
      </w:r>
      <w:r w:rsidR="001B43B7" w:rsidRPr="00D90841">
        <w:rPr>
          <w:rFonts w:eastAsia="Times New Roman"/>
        </w:rPr>
        <w:t>t</w:t>
      </w:r>
      <w:r w:rsidRPr="00D90841">
        <w:rPr>
          <w:rFonts w:eastAsia="Times New Roman"/>
        </w:rPr>
        <w:t xml:space="preserve">ipu UV izvora </w:t>
      </w:r>
      <w:r w:rsidR="00336613" w:rsidRPr="00D90841">
        <w:rPr>
          <w:rFonts w:eastAsia="Times New Roman"/>
        </w:rPr>
        <w:t xml:space="preserve"> iz članka 7</w:t>
      </w:r>
      <w:r w:rsidR="001B43B7" w:rsidRPr="00D90841">
        <w:rPr>
          <w:rFonts w:eastAsia="Times New Roman"/>
        </w:rPr>
        <w:t>.</w:t>
      </w:r>
      <w:r w:rsidR="00336613" w:rsidRPr="00D90841">
        <w:rPr>
          <w:rFonts w:eastAsia="Times New Roman"/>
        </w:rPr>
        <w:t xml:space="preserve"> ovog</w:t>
      </w:r>
      <w:r w:rsidR="000B2922" w:rsidRPr="00D90841">
        <w:rPr>
          <w:rFonts w:eastAsia="Times New Roman"/>
        </w:rPr>
        <w:t>a</w:t>
      </w:r>
      <w:r w:rsidR="00336613" w:rsidRPr="00D90841">
        <w:rPr>
          <w:rFonts w:eastAsia="Times New Roman"/>
        </w:rPr>
        <w:t xml:space="preserve"> Pravilnika </w:t>
      </w:r>
      <w:r w:rsidRPr="00D90841">
        <w:rPr>
          <w:rFonts w:eastAsia="Times New Roman"/>
        </w:rPr>
        <w:t>određen</w:t>
      </w:r>
      <w:r w:rsidR="00C86855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je u D</w:t>
      </w:r>
      <w:r w:rsidR="000B2922" w:rsidRPr="00D90841">
        <w:rPr>
          <w:rFonts w:eastAsia="Times New Roman"/>
        </w:rPr>
        <w:t>ODATKU</w:t>
      </w:r>
      <w:r w:rsidRPr="00D90841">
        <w:rPr>
          <w:rFonts w:eastAsia="Times New Roman"/>
        </w:rPr>
        <w:t xml:space="preserve"> </w:t>
      </w:r>
      <w:r w:rsidR="00065A9E" w:rsidRPr="00D90841">
        <w:rPr>
          <w:rFonts w:eastAsia="Times New Roman"/>
        </w:rPr>
        <w:t>II</w:t>
      </w:r>
      <w:r w:rsidRPr="00D90841">
        <w:rPr>
          <w:rFonts w:eastAsia="Times New Roman"/>
        </w:rPr>
        <w:t xml:space="preserve"> </w:t>
      </w:r>
      <w:r w:rsidR="001B43B7" w:rsidRPr="00D90841">
        <w:rPr>
          <w:rFonts w:eastAsia="Times New Roman"/>
        </w:rPr>
        <w:t xml:space="preserve">koji se nalazi u privitku ovoga </w:t>
      </w:r>
      <w:r w:rsidR="000B2922" w:rsidRPr="00D90841">
        <w:rPr>
          <w:rFonts w:eastAsia="Times New Roman"/>
        </w:rPr>
        <w:t>P</w:t>
      </w:r>
      <w:r w:rsidR="001B43B7" w:rsidRPr="00D90841">
        <w:rPr>
          <w:rFonts w:eastAsia="Times New Roman"/>
        </w:rPr>
        <w:t>ravilnika i čini njegov sastavni dio.</w:t>
      </w:r>
    </w:p>
    <w:p w:rsidR="001E3464" w:rsidRPr="00D90841" w:rsidRDefault="00FA30C7" w:rsidP="00684640">
      <w:pPr>
        <w:autoSpaceDE w:val="0"/>
        <w:autoSpaceDN w:val="0"/>
        <w:adjustRightInd w:val="0"/>
        <w:spacing w:after="0" w:line="240" w:lineRule="auto"/>
        <w:jc w:val="both"/>
        <w:rPr>
          <w:rFonts w:ascii="AdvTTd832f767" w:hAnsi="AdvTTd832f767" w:cs="AdvTTd832f767"/>
          <w:sz w:val="20"/>
          <w:szCs w:val="20"/>
        </w:rPr>
      </w:pPr>
      <w:r w:rsidRPr="00D90841">
        <w:rPr>
          <w:rFonts w:eastAsia="Times New Roman"/>
        </w:rPr>
        <w:t xml:space="preserve">   Najveća dopuštena </w:t>
      </w:r>
      <w:proofErr w:type="spellStart"/>
      <w:r w:rsidRPr="00D90841">
        <w:rPr>
          <w:rFonts w:eastAsia="Times New Roman"/>
        </w:rPr>
        <w:t>iradijancija</w:t>
      </w:r>
      <w:proofErr w:type="spellEnd"/>
      <w:r w:rsidRPr="00D90841">
        <w:rPr>
          <w:rFonts w:eastAsia="Times New Roman"/>
        </w:rPr>
        <w:t xml:space="preserve"> iz ovog članka se ne </w:t>
      </w:r>
      <w:r w:rsidR="00426FF6" w:rsidRPr="00D90841">
        <w:rPr>
          <w:rFonts w:eastAsia="Times New Roman"/>
        </w:rPr>
        <w:t>odnosi</w:t>
      </w:r>
      <w:r w:rsidRPr="00D90841">
        <w:rPr>
          <w:rFonts w:eastAsia="Times New Roman"/>
        </w:rPr>
        <w:t xml:space="preserve"> na </w:t>
      </w:r>
      <w:r w:rsidR="00C74CD5" w:rsidRPr="00D90841">
        <w:rPr>
          <w:rFonts w:eastAsia="Times New Roman"/>
        </w:rPr>
        <w:t xml:space="preserve">postupke </w:t>
      </w:r>
      <w:proofErr w:type="spellStart"/>
      <w:r w:rsidR="00C74CD5" w:rsidRPr="00D90841">
        <w:rPr>
          <w:rFonts w:eastAsia="Times New Roman"/>
        </w:rPr>
        <w:t>ozračenja</w:t>
      </w:r>
      <w:proofErr w:type="spellEnd"/>
      <w:r w:rsidRPr="00D90841">
        <w:rPr>
          <w:rFonts w:eastAsia="Times New Roman"/>
        </w:rPr>
        <w:t xml:space="preserve"> koj</w:t>
      </w:r>
      <w:r w:rsidR="00C74CD5" w:rsidRPr="00D90841">
        <w:rPr>
          <w:rFonts w:eastAsia="Times New Roman"/>
        </w:rPr>
        <w:t>i</w:t>
      </w:r>
      <w:r w:rsidRPr="00D90841">
        <w:rPr>
          <w:rFonts w:eastAsia="Times New Roman"/>
        </w:rPr>
        <w:t xml:space="preserve"> se pod nadzorom stručne osobe provode u terapijske svrhe.</w:t>
      </w:r>
    </w:p>
    <w:p w:rsidR="001E3464" w:rsidRPr="00D90841" w:rsidRDefault="001E3464" w:rsidP="001E3464">
      <w:pPr>
        <w:autoSpaceDE w:val="0"/>
        <w:autoSpaceDN w:val="0"/>
        <w:adjustRightInd w:val="0"/>
        <w:spacing w:after="0" w:line="240" w:lineRule="auto"/>
        <w:jc w:val="center"/>
      </w:pPr>
      <w:r w:rsidRPr="00D90841">
        <w:t>Članak 1</w:t>
      </w:r>
      <w:r w:rsidR="00E4241D" w:rsidRPr="00D90841">
        <w:t>2</w:t>
      </w:r>
      <w:r w:rsidR="00BD5A2A" w:rsidRPr="00D90841">
        <w:t>.</w:t>
      </w:r>
      <w:r w:rsidR="00813B7F" w:rsidRPr="00D90841">
        <w:t xml:space="preserve"> </w:t>
      </w:r>
    </w:p>
    <w:p w:rsidR="00A8732D" w:rsidRPr="00D90841" w:rsidRDefault="00A8732D" w:rsidP="001E3464">
      <w:pPr>
        <w:autoSpaceDE w:val="0"/>
        <w:autoSpaceDN w:val="0"/>
        <w:adjustRightInd w:val="0"/>
        <w:spacing w:after="0" w:line="240" w:lineRule="auto"/>
        <w:jc w:val="center"/>
      </w:pPr>
    </w:p>
    <w:p w:rsidR="001E3464" w:rsidRPr="00D90841" w:rsidRDefault="001E3464" w:rsidP="00447AEB">
      <w:pPr>
        <w:autoSpaceDE w:val="0"/>
        <w:autoSpaceDN w:val="0"/>
        <w:adjustRightInd w:val="0"/>
        <w:spacing w:after="0" w:line="240" w:lineRule="auto"/>
        <w:ind w:firstLine="360"/>
      </w:pPr>
      <w:r w:rsidRPr="00D90841">
        <w:t xml:space="preserve">Za sva ponavljajuća izlaganja kakva se mogu pojaviti kod izlaganja </w:t>
      </w:r>
      <w:r w:rsidR="00E104DA" w:rsidRPr="00D90841">
        <w:t xml:space="preserve">impulsnom </w:t>
      </w:r>
      <w:r w:rsidRPr="00D90841">
        <w:t>optičkom zračenju primjenjuju se slijedeće odredbe:</w:t>
      </w:r>
    </w:p>
    <w:p w:rsidR="00447AEB" w:rsidRPr="00D90841" w:rsidRDefault="00447AEB" w:rsidP="001E3464">
      <w:pPr>
        <w:autoSpaceDE w:val="0"/>
        <w:autoSpaceDN w:val="0"/>
        <w:adjustRightInd w:val="0"/>
        <w:spacing w:after="0" w:line="240" w:lineRule="auto"/>
      </w:pPr>
    </w:p>
    <w:p w:rsidR="001E3464" w:rsidRPr="00D90841" w:rsidRDefault="00CA34F9" w:rsidP="001E346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90841">
        <w:t>iradijancija</w:t>
      </w:r>
      <w:proofErr w:type="spellEnd"/>
      <w:r w:rsidRPr="00D90841">
        <w:t xml:space="preserve"> </w:t>
      </w:r>
      <w:r w:rsidR="00E104DA" w:rsidRPr="00D90841">
        <w:t xml:space="preserve">uslijed </w:t>
      </w:r>
      <w:r w:rsidR="001E3464" w:rsidRPr="00D90841">
        <w:t xml:space="preserve">jednog impulsa </w:t>
      </w:r>
      <w:r w:rsidR="00E104DA" w:rsidRPr="00D90841">
        <w:t>iz</w:t>
      </w:r>
      <w:r w:rsidR="001E3464" w:rsidRPr="00D90841">
        <w:t xml:space="preserve"> niz</w:t>
      </w:r>
      <w:r w:rsidR="00E104DA" w:rsidRPr="00D90841">
        <w:t>a</w:t>
      </w:r>
      <w:r w:rsidR="001E3464" w:rsidRPr="00D90841">
        <w:t xml:space="preserve"> impulsa </w:t>
      </w:r>
      <w:r w:rsidR="00E104DA" w:rsidRPr="00D90841">
        <w:t xml:space="preserve">optičkog zračenja </w:t>
      </w:r>
      <w:r w:rsidR="001E3464" w:rsidRPr="00D90841">
        <w:t xml:space="preserve">ne smije prijeći </w:t>
      </w:r>
      <w:r w:rsidR="00E104DA" w:rsidRPr="00D90841">
        <w:t xml:space="preserve">najveću dopuštenu vrijednost </w:t>
      </w:r>
      <w:proofErr w:type="spellStart"/>
      <w:r w:rsidRPr="00D90841">
        <w:t>iradijancije</w:t>
      </w:r>
      <w:proofErr w:type="spellEnd"/>
      <w:r w:rsidR="00E104DA" w:rsidRPr="00D90841">
        <w:t xml:space="preserve"> za</w:t>
      </w:r>
      <w:r w:rsidR="001E3464" w:rsidRPr="00D90841">
        <w:t xml:space="preserve"> pojedinačn</w:t>
      </w:r>
      <w:r w:rsidR="00E104DA" w:rsidRPr="00D90841">
        <w:t xml:space="preserve">i </w:t>
      </w:r>
      <w:r w:rsidR="001E3464" w:rsidRPr="00D90841">
        <w:t>impuls</w:t>
      </w:r>
      <w:r w:rsidR="00E104DA" w:rsidRPr="00D90841">
        <w:t xml:space="preserve"> </w:t>
      </w:r>
      <w:r w:rsidR="001E3464" w:rsidRPr="00D90841">
        <w:t>istog trajanja</w:t>
      </w:r>
      <w:r w:rsidR="009339D8" w:rsidRPr="00D90841">
        <w:t>;</w:t>
      </w:r>
    </w:p>
    <w:p w:rsidR="00447AEB" w:rsidRPr="00D90841" w:rsidRDefault="00447AEB" w:rsidP="00447AEB">
      <w:pPr>
        <w:pStyle w:val="Odlomakpopisa"/>
        <w:autoSpaceDE w:val="0"/>
        <w:autoSpaceDN w:val="0"/>
        <w:adjustRightInd w:val="0"/>
        <w:spacing w:after="0" w:line="240" w:lineRule="auto"/>
      </w:pPr>
    </w:p>
    <w:p w:rsidR="001E3464" w:rsidRPr="00D90841" w:rsidRDefault="00CA34F9" w:rsidP="001E346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90841">
        <w:t>iradijancija</w:t>
      </w:r>
      <w:proofErr w:type="spellEnd"/>
      <w:r w:rsidR="001E3464" w:rsidRPr="00D90841">
        <w:t xml:space="preserve"> uslijed bilo koje grupe impulsa (ili pod grupe u slijedu impulsa) tijekom nekog vremena t ne smije prijeći najveću dopuštenu</w:t>
      </w:r>
      <w:r w:rsidR="009339D8" w:rsidRPr="00D90841">
        <w:t xml:space="preserve"> granicu izlaganja za vrijeme t;</w:t>
      </w:r>
    </w:p>
    <w:p w:rsidR="00447AEB" w:rsidRPr="00D90841" w:rsidRDefault="00447AEB" w:rsidP="00447AEB">
      <w:pPr>
        <w:pStyle w:val="Odlomakpopisa"/>
      </w:pPr>
    </w:p>
    <w:p w:rsidR="00447AEB" w:rsidRPr="00D90841" w:rsidRDefault="00447AEB" w:rsidP="00447AEB">
      <w:pPr>
        <w:pStyle w:val="Odlomakpopisa"/>
        <w:autoSpaceDE w:val="0"/>
        <w:autoSpaceDN w:val="0"/>
        <w:adjustRightInd w:val="0"/>
        <w:spacing w:after="0" w:line="240" w:lineRule="auto"/>
      </w:pPr>
    </w:p>
    <w:p w:rsidR="001E3464" w:rsidRPr="00D90841" w:rsidRDefault="00CA34F9" w:rsidP="001E3464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90841">
        <w:t>iradijancija</w:t>
      </w:r>
      <w:proofErr w:type="spellEnd"/>
      <w:r w:rsidR="001E3464" w:rsidRPr="00D90841">
        <w:t xml:space="preserve"> uslijed bilo kojeg pojedinačnog impulsa unutar grupe impulsa </w:t>
      </w:r>
      <w:proofErr w:type="spellStart"/>
      <w:r w:rsidR="001E3464" w:rsidRPr="00D90841">
        <w:t>nesmije</w:t>
      </w:r>
      <w:proofErr w:type="spellEnd"/>
      <w:r w:rsidR="001E3464" w:rsidRPr="00D90841">
        <w:t xml:space="preserve"> prijeći </w:t>
      </w:r>
      <w:r w:rsidR="00E104DA" w:rsidRPr="00D90841">
        <w:t xml:space="preserve">najveću dopuštenu vrijednost </w:t>
      </w:r>
      <w:proofErr w:type="spellStart"/>
      <w:r w:rsidRPr="00D90841">
        <w:t>iradijancije</w:t>
      </w:r>
      <w:proofErr w:type="spellEnd"/>
      <w:r w:rsidR="00E104DA" w:rsidRPr="00D90841">
        <w:t xml:space="preserve"> </w:t>
      </w:r>
      <w:r w:rsidR="001E3464" w:rsidRPr="00D90841">
        <w:t xml:space="preserve">za pojedinačni impuls pomnoženu s kumulativnim termalnim </w:t>
      </w:r>
      <w:proofErr w:type="spellStart"/>
      <w:r w:rsidR="001E3464" w:rsidRPr="00D90841">
        <w:t>korekcionim</w:t>
      </w:r>
      <w:proofErr w:type="spellEnd"/>
      <w:r w:rsidR="001E3464" w:rsidRPr="00D90841">
        <w:t xml:space="preserve"> faktorom  </w:t>
      </w:r>
      <w:proofErr w:type="spellStart"/>
      <w:r w:rsidR="001E3464" w:rsidRPr="00D90841">
        <w:rPr>
          <w:i/>
        </w:rPr>
        <w:t>C</w:t>
      </w:r>
      <w:r w:rsidR="001E3464" w:rsidRPr="00D90841">
        <w:rPr>
          <w:vertAlign w:val="subscript"/>
        </w:rPr>
        <w:t>p</w:t>
      </w:r>
      <w:proofErr w:type="spellEnd"/>
      <w:r w:rsidR="001E3464" w:rsidRPr="00D90841">
        <w:t xml:space="preserve">= </w:t>
      </w:r>
      <w:r w:rsidR="001E3464" w:rsidRPr="00D90841">
        <w:rPr>
          <w:i/>
        </w:rPr>
        <w:t>N</w:t>
      </w:r>
      <w:r w:rsidR="001E3464" w:rsidRPr="00D90841">
        <w:rPr>
          <w:vertAlign w:val="superscript"/>
        </w:rPr>
        <w:t>-0.25</w:t>
      </w:r>
      <w:r w:rsidR="001E3464" w:rsidRPr="00D90841">
        <w:t xml:space="preserve"> gdje je </w:t>
      </w:r>
      <w:r w:rsidR="001E3464" w:rsidRPr="00D90841">
        <w:rPr>
          <w:i/>
        </w:rPr>
        <w:t>N</w:t>
      </w:r>
      <w:r w:rsidR="001E3464" w:rsidRPr="00D90841">
        <w:t xml:space="preserve"> broj </w:t>
      </w:r>
      <w:proofErr w:type="spellStart"/>
      <w:r w:rsidR="001E3464" w:rsidRPr="00D90841">
        <w:t>impulsa.Ovo</w:t>
      </w:r>
      <w:proofErr w:type="spellEnd"/>
      <w:r w:rsidR="001E3464" w:rsidRPr="00D90841">
        <w:t xml:space="preserve"> se pravilo primjenjuje na granične vrijednosti koje se odnose na zaštitu od termičkih povreda kada se svi </w:t>
      </w:r>
      <w:r w:rsidR="00E104DA" w:rsidRPr="00D90841">
        <w:t>impulsi</w:t>
      </w:r>
      <w:r w:rsidR="001E3464" w:rsidRPr="00D90841">
        <w:t xml:space="preserve"> unutar </w:t>
      </w:r>
      <w:r w:rsidR="00EF3085" w:rsidRPr="00D90841">
        <w:t xml:space="preserve">vremena </w:t>
      </w:r>
      <w:proofErr w:type="spellStart"/>
      <w:r w:rsidR="001E3464" w:rsidRPr="00D90841">
        <w:t>T</w:t>
      </w:r>
      <w:r w:rsidR="001E3464" w:rsidRPr="00D90841">
        <w:rPr>
          <w:vertAlign w:val="subscript"/>
        </w:rPr>
        <w:t>min</w:t>
      </w:r>
      <w:proofErr w:type="spellEnd"/>
      <w:r w:rsidR="001E3464" w:rsidRPr="00D90841">
        <w:t xml:space="preserve"> tretiraju kao jedan impuls. Vrijednosti </w:t>
      </w:r>
      <w:proofErr w:type="spellStart"/>
      <w:r w:rsidR="001E3464" w:rsidRPr="00D90841">
        <w:t>T</w:t>
      </w:r>
      <w:r w:rsidR="001E3464" w:rsidRPr="00D90841">
        <w:rPr>
          <w:vertAlign w:val="subscript"/>
        </w:rPr>
        <w:t>min</w:t>
      </w:r>
      <w:proofErr w:type="spellEnd"/>
      <w:r w:rsidR="001E3464" w:rsidRPr="00D90841">
        <w:t xml:space="preserve"> za pojedina spektralna područja </w:t>
      </w:r>
      <w:r w:rsidR="00E104DA" w:rsidRPr="00D90841">
        <w:t xml:space="preserve">su date </w:t>
      </w:r>
      <w:r w:rsidR="001E3464" w:rsidRPr="00D90841">
        <w:t>u tablici</w:t>
      </w:r>
      <w:r w:rsidR="0026710A" w:rsidRPr="00D90841">
        <w:t xml:space="preserve"> u DODATKU III</w:t>
      </w:r>
      <w:r w:rsidR="00B27E41" w:rsidRPr="00D90841">
        <w:t xml:space="preserve"> koji se nalazi u privitku ovoga Pravilnika i čini njegov sastavni dio.</w:t>
      </w:r>
    </w:p>
    <w:p w:rsidR="001E3464" w:rsidRPr="00D90841" w:rsidRDefault="001E3464" w:rsidP="001E3464">
      <w:pPr>
        <w:autoSpaceDE w:val="0"/>
        <w:autoSpaceDN w:val="0"/>
        <w:adjustRightInd w:val="0"/>
        <w:spacing w:after="0" w:line="240" w:lineRule="auto"/>
        <w:rPr>
          <w:rFonts w:ascii="AdvTTf0394a2c.B" w:hAnsi="AdvTTf0394a2c.B" w:cs="AdvTTf0394a2c.B"/>
          <w:sz w:val="18"/>
          <w:szCs w:val="18"/>
        </w:rPr>
      </w:pPr>
    </w:p>
    <w:p w:rsidR="001E3464" w:rsidRPr="00D90841" w:rsidRDefault="001E3464" w:rsidP="001E3464">
      <w:pPr>
        <w:autoSpaceDE w:val="0"/>
        <w:autoSpaceDN w:val="0"/>
        <w:adjustRightInd w:val="0"/>
        <w:spacing w:after="0" w:line="240" w:lineRule="auto"/>
        <w:rPr>
          <w:rFonts w:ascii="AdvTTf0394a2c.B" w:hAnsi="AdvTTf0394a2c.B" w:cs="AdvTTf0394a2c.B"/>
          <w:sz w:val="18"/>
          <w:szCs w:val="18"/>
        </w:rPr>
      </w:pPr>
    </w:p>
    <w:p w:rsidR="001E3464" w:rsidRPr="00D90841" w:rsidRDefault="00BD5A2A" w:rsidP="00AC72B9">
      <w:pPr>
        <w:autoSpaceDE w:val="0"/>
        <w:autoSpaceDN w:val="0"/>
        <w:adjustRightInd w:val="0"/>
        <w:spacing w:after="0" w:line="240" w:lineRule="auto"/>
        <w:rPr>
          <w:rFonts w:ascii="AdvTTd832f767" w:hAnsi="AdvTTd832f767" w:cs="AdvTTd832f767"/>
          <w:sz w:val="20"/>
          <w:szCs w:val="20"/>
        </w:rPr>
      </w:pPr>
      <w:r w:rsidRPr="00D90841">
        <w:rPr>
          <w:rFonts w:eastAsia="Times New Roman"/>
        </w:rPr>
        <w:t xml:space="preserve">         </w:t>
      </w:r>
      <w:r w:rsidR="00737B39" w:rsidRPr="00D90841">
        <w:rPr>
          <w:rFonts w:eastAsia="Times New Roman"/>
        </w:rPr>
        <w:t xml:space="preserve">Najveća dopuštena </w:t>
      </w:r>
      <w:proofErr w:type="spellStart"/>
      <w:r w:rsidR="00CA34F9" w:rsidRPr="00D90841">
        <w:t>iradijancija</w:t>
      </w:r>
      <w:proofErr w:type="spellEnd"/>
      <w:r w:rsidR="00F71D24" w:rsidRPr="00D90841">
        <w:rPr>
          <w:rFonts w:eastAsia="Times New Roman"/>
        </w:rPr>
        <w:t xml:space="preserve"> iz ovog članka ne odnosi</w:t>
      </w:r>
      <w:r w:rsidR="00737B39" w:rsidRPr="00D90841">
        <w:rPr>
          <w:rFonts w:eastAsia="Times New Roman"/>
        </w:rPr>
        <w:t xml:space="preserve"> se na </w:t>
      </w:r>
      <w:r w:rsidR="000F1DC0" w:rsidRPr="00D90841">
        <w:rPr>
          <w:rFonts w:eastAsia="Times New Roman"/>
        </w:rPr>
        <w:t xml:space="preserve">postupke </w:t>
      </w:r>
      <w:proofErr w:type="spellStart"/>
      <w:r w:rsidR="000F1DC0" w:rsidRPr="00D90841">
        <w:rPr>
          <w:rFonts w:eastAsia="Times New Roman"/>
        </w:rPr>
        <w:t>ozračenja</w:t>
      </w:r>
      <w:proofErr w:type="spellEnd"/>
      <w:r w:rsidR="00737B39" w:rsidRPr="00D90841">
        <w:rPr>
          <w:rFonts w:eastAsia="Times New Roman"/>
        </w:rPr>
        <w:t xml:space="preserve"> koj</w:t>
      </w:r>
      <w:r w:rsidR="000F1DC0" w:rsidRPr="00D90841">
        <w:rPr>
          <w:rFonts w:eastAsia="Times New Roman"/>
        </w:rPr>
        <w:t>a</w:t>
      </w:r>
      <w:r w:rsidR="00737B39" w:rsidRPr="00D90841">
        <w:rPr>
          <w:rFonts w:eastAsia="Times New Roman"/>
        </w:rPr>
        <w:t xml:space="preserve"> se pod nadzorom stručne osobe provode u terapijske </w:t>
      </w:r>
      <w:r w:rsidR="0018745D" w:rsidRPr="00D90841">
        <w:rPr>
          <w:rFonts w:eastAsia="Times New Roman"/>
        </w:rPr>
        <w:t xml:space="preserve">i kozmetičke </w:t>
      </w:r>
      <w:r w:rsidR="00737B39" w:rsidRPr="00D90841">
        <w:rPr>
          <w:rFonts w:eastAsia="Times New Roman"/>
        </w:rPr>
        <w:t>svrhe.</w:t>
      </w:r>
    </w:p>
    <w:p w:rsidR="001E3464" w:rsidRPr="00D90841" w:rsidRDefault="001E3464" w:rsidP="00AC72B9">
      <w:pPr>
        <w:autoSpaceDE w:val="0"/>
        <w:autoSpaceDN w:val="0"/>
        <w:adjustRightInd w:val="0"/>
        <w:spacing w:after="0" w:line="240" w:lineRule="auto"/>
        <w:rPr>
          <w:rFonts w:ascii="AdvTTd832f767" w:hAnsi="AdvTTd832f767" w:cs="AdvTTd832f767"/>
          <w:sz w:val="20"/>
          <w:szCs w:val="20"/>
        </w:rPr>
      </w:pPr>
    </w:p>
    <w:p w:rsidR="000E5151" w:rsidRPr="00D90841" w:rsidRDefault="00336613" w:rsidP="000E5151">
      <w:pPr>
        <w:spacing w:before="128" w:after="43" w:line="240" w:lineRule="auto"/>
        <w:jc w:val="center"/>
        <w:rPr>
          <w:rFonts w:eastAsia="Times New Roman"/>
          <w:sz w:val="28"/>
          <w:szCs w:val="28"/>
        </w:rPr>
      </w:pPr>
      <w:r w:rsidRPr="00D90841">
        <w:rPr>
          <w:rFonts w:eastAsia="Times New Roman"/>
          <w:sz w:val="28"/>
          <w:szCs w:val="28"/>
        </w:rPr>
        <w:t>IV</w:t>
      </w:r>
      <w:r w:rsidR="000E5151" w:rsidRPr="00D90841">
        <w:rPr>
          <w:rFonts w:eastAsia="Times New Roman"/>
          <w:sz w:val="28"/>
          <w:szCs w:val="28"/>
        </w:rPr>
        <w:t xml:space="preserve">. </w:t>
      </w:r>
      <w:r w:rsidR="00C56CF7" w:rsidRPr="00D90841">
        <w:rPr>
          <w:rFonts w:eastAsia="Times New Roman"/>
          <w:sz w:val="28"/>
          <w:szCs w:val="28"/>
        </w:rPr>
        <w:t xml:space="preserve">MJERE ZAŠTITE  I </w:t>
      </w:r>
      <w:r w:rsidR="000E5151" w:rsidRPr="00D90841">
        <w:rPr>
          <w:rFonts w:eastAsia="Times New Roman"/>
          <w:sz w:val="28"/>
          <w:szCs w:val="28"/>
        </w:rPr>
        <w:t>ZAŠTITNA SREDSTVA</w:t>
      </w:r>
    </w:p>
    <w:p w:rsidR="00A8732D" w:rsidRPr="00D90841" w:rsidRDefault="00A8732D" w:rsidP="00866CA9">
      <w:pPr>
        <w:spacing w:before="86" w:after="43" w:line="240" w:lineRule="auto"/>
        <w:jc w:val="center"/>
        <w:rPr>
          <w:rFonts w:eastAsia="Times New Roman"/>
          <w:i/>
        </w:rPr>
      </w:pPr>
    </w:p>
    <w:p w:rsidR="00A8732D" w:rsidRPr="00684640" w:rsidRDefault="00A8732D" w:rsidP="00684640">
      <w:pPr>
        <w:spacing w:before="86" w:after="43" w:line="240" w:lineRule="auto"/>
        <w:jc w:val="center"/>
        <w:rPr>
          <w:rFonts w:eastAsia="Times New Roman"/>
          <w:i/>
        </w:rPr>
      </w:pPr>
      <w:r w:rsidRPr="00D90841">
        <w:rPr>
          <w:rFonts w:eastAsia="Times New Roman"/>
          <w:i/>
        </w:rPr>
        <w:t>Mjere zaštite</w:t>
      </w:r>
    </w:p>
    <w:p w:rsidR="00866CA9" w:rsidRPr="00D90841" w:rsidRDefault="00866CA9" w:rsidP="00866CA9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Članak 1</w:t>
      </w:r>
      <w:r w:rsidR="00D247CC" w:rsidRPr="00D90841">
        <w:rPr>
          <w:rFonts w:eastAsia="Times New Roman"/>
        </w:rPr>
        <w:t>3</w:t>
      </w:r>
      <w:r w:rsidRPr="00D90841">
        <w:rPr>
          <w:rFonts w:eastAsia="Times New Roman"/>
        </w:rPr>
        <w:t>.</w:t>
      </w:r>
    </w:p>
    <w:p w:rsidR="00866CA9" w:rsidRPr="00D90841" w:rsidRDefault="00866CA9" w:rsidP="00866CA9">
      <w:pPr>
        <w:spacing w:before="86" w:after="43" w:line="240" w:lineRule="auto"/>
        <w:jc w:val="center"/>
        <w:rPr>
          <w:rFonts w:eastAsia="Times New Roman"/>
        </w:rPr>
      </w:pPr>
    </w:p>
    <w:p w:rsidR="00E07A56" w:rsidRPr="00D90841" w:rsidRDefault="00866CA9" w:rsidP="009339D8">
      <w:pPr>
        <w:spacing w:after="43" w:line="240" w:lineRule="auto"/>
        <w:ind w:firstLine="342"/>
        <w:jc w:val="both"/>
      </w:pPr>
      <w:r w:rsidRPr="00D90841">
        <w:t xml:space="preserve">Mjere zaštite i zaštitna sredstva sprečavaju ili smanjuju </w:t>
      </w:r>
      <w:r w:rsidR="001B28EA" w:rsidRPr="00D90841">
        <w:t xml:space="preserve">učinke </w:t>
      </w:r>
      <w:r w:rsidRPr="00D90841">
        <w:t>štetne za život i zdravlje osoba</w:t>
      </w:r>
      <w:r w:rsidR="001B28EA" w:rsidRPr="00D90841">
        <w:t xml:space="preserve"> </w:t>
      </w:r>
      <w:r w:rsidRPr="00D90841">
        <w:t>koje obavljaju djelatnost s izvorima optičkog  zračenja i</w:t>
      </w:r>
      <w:r w:rsidR="001B28EA" w:rsidRPr="00D90841">
        <w:t>li</w:t>
      </w:r>
      <w:r w:rsidR="009339D8" w:rsidRPr="00D90841">
        <w:t xml:space="preserve"> su izložene optičkom zračenju.</w:t>
      </w:r>
    </w:p>
    <w:p w:rsidR="00E07A56" w:rsidRPr="00567CC5" w:rsidRDefault="00866CA9" w:rsidP="00567CC5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Pri radu s nekoherentnim i koherentnim izvorima optičkog zračenja i u uvjetima izlaganja optičkom zračenju upotrebljavaju se osobna zaštitna sredstva i provode mjere zaštite sukladno odredbama ovoga Pravilnika.</w:t>
      </w:r>
    </w:p>
    <w:p w:rsidR="00E07A56" w:rsidRPr="00D90841" w:rsidRDefault="004E4256" w:rsidP="009339D8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14. </w:t>
      </w:r>
    </w:p>
    <w:p w:rsidR="009339D8" w:rsidRPr="00D90841" w:rsidRDefault="009339D8" w:rsidP="009339D8">
      <w:pPr>
        <w:spacing w:before="86" w:after="43" w:line="240" w:lineRule="auto"/>
        <w:jc w:val="center"/>
        <w:rPr>
          <w:rFonts w:eastAsia="Times New Roman"/>
        </w:rPr>
      </w:pPr>
    </w:p>
    <w:p w:rsidR="004B76AA" w:rsidRPr="00D90841" w:rsidRDefault="0080032B" w:rsidP="006F7A27">
      <w:pPr>
        <w:pStyle w:val="t-9-8"/>
        <w:spacing w:beforeLines="30" w:before="72" w:beforeAutospacing="0" w:afterLines="30" w:after="72" w:afterAutospacing="0"/>
        <w:jc w:val="both"/>
        <w:rPr>
          <w:b/>
        </w:rPr>
      </w:pPr>
      <w:r w:rsidRPr="00D90841">
        <w:t xml:space="preserve">       </w:t>
      </w:r>
      <w:r w:rsidR="00687134" w:rsidRPr="00D90841">
        <w:t xml:space="preserve">Pravna, odnosno fizička osoba kojoj </w:t>
      </w:r>
      <w:r w:rsidR="004B76AA" w:rsidRPr="00D90841">
        <w:t>je izdana dozvola</w:t>
      </w:r>
      <w:r w:rsidR="00687134" w:rsidRPr="00D90841">
        <w:t xml:space="preserve"> za uporabu i stavljanje u promet izvora </w:t>
      </w:r>
      <w:r w:rsidR="00CC5988" w:rsidRPr="00D90841">
        <w:t>i/ili uređaja s ugrađenim izvorima optičkog</w:t>
      </w:r>
      <w:r w:rsidR="00687134" w:rsidRPr="00D90841">
        <w:t xml:space="preserve"> zračenja obvezna je </w:t>
      </w:r>
      <w:r w:rsidR="00FC1D34" w:rsidRPr="00D90841">
        <w:t xml:space="preserve">u radu </w:t>
      </w:r>
      <w:r w:rsidR="006217C2" w:rsidRPr="00D90841">
        <w:t xml:space="preserve">provoditi mjere </w:t>
      </w:r>
      <w:r w:rsidR="00CC5988" w:rsidRPr="00D90841">
        <w:t xml:space="preserve">zaštite </w:t>
      </w:r>
      <w:r w:rsidR="004E4256" w:rsidRPr="00D90841">
        <w:t>i</w:t>
      </w:r>
      <w:r w:rsidR="006217C2" w:rsidRPr="00D90841">
        <w:t xml:space="preserve"> </w:t>
      </w:r>
      <w:r w:rsidR="00687134" w:rsidRPr="00D90841">
        <w:t>osigurati</w:t>
      </w:r>
      <w:r w:rsidR="00095B05" w:rsidRPr="00D90841">
        <w:t>:</w:t>
      </w:r>
      <w:r w:rsidR="00687134" w:rsidRPr="00D90841">
        <w:rPr>
          <w:b/>
        </w:rPr>
        <w:t xml:space="preserve"> </w:t>
      </w:r>
    </w:p>
    <w:p w:rsidR="00276A03" w:rsidRPr="00D90841" w:rsidRDefault="00687134" w:rsidP="006F7A27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</w:pPr>
      <w:r w:rsidRPr="00D90841">
        <w:t>potrebna zaštitna sredstva</w:t>
      </w:r>
      <w:r w:rsidR="00447AEB" w:rsidRPr="00D90841">
        <w:t xml:space="preserve"> i propisane uvijete rada</w:t>
      </w:r>
      <w:r w:rsidRPr="00D90841">
        <w:t xml:space="preserve">, </w:t>
      </w:r>
      <w:r w:rsidR="00FC1D34" w:rsidRPr="00D90841">
        <w:t xml:space="preserve">provedbu ispitivanja izvora </w:t>
      </w:r>
      <w:proofErr w:type="spellStart"/>
      <w:r w:rsidR="00FC1D34" w:rsidRPr="00D90841">
        <w:t>neionizirajućeg</w:t>
      </w:r>
      <w:proofErr w:type="spellEnd"/>
      <w:r w:rsidR="00FC1D34" w:rsidRPr="00D90841">
        <w:t xml:space="preserve"> zračenja sukladno odredbama ovog</w:t>
      </w:r>
      <w:r w:rsidR="008A7AF9" w:rsidRPr="00D90841">
        <w:t>a</w:t>
      </w:r>
      <w:r w:rsidR="00FC1D34" w:rsidRPr="00D90841">
        <w:t xml:space="preserve"> Pravilnika,</w:t>
      </w:r>
      <w:r w:rsidRPr="00D90841">
        <w:t xml:space="preserve"> mjerenje razina </w:t>
      </w:r>
      <w:r w:rsidR="00583DBA" w:rsidRPr="00D90841">
        <w:t xml:space="preserve">izlaganja </w:t>
      </w:r>
      <w:proofErr w:type="spellStart"/>
      <w:r w:rsidRPr="00D90841">
        <w:t>neionizirajuće</w:t>
      </w:r>
      <w:r w:rsidR="00583DBA" w:rsidRPr="00D90841">
        <w:t>m</w:t>
      </w:r>
      <w:proofErr w:type="spellEnd"/>
      <w:r w:rsidRPr="00D90841">
        <w:t xml:space="preserve"> zračenj</w:t>
      </w:r>
      <w:r w:rsidR="00583DBA" w:rsidRPr="00D90841">
        <w:t>u</w:t>
      </w:r>
      <w:r w:rsidRPr="00D90841">
        <w:t xml:space="preserve"> u propisanim rokovima</w:t>
      </w:r>
      <w:r w:rsidR="004B76AA" w:rsidRPr="00D90841">
        <w:t>;</w:t>
      </w:r>
    </w:p>
    <w:p w:rsidR="00687134" w:rsidRPr="00D90841" w:rsidRDefault="00447AEB" w:rsidP="006F7A27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</w:pPr>
      <w:r w:rsidRPr="00D90841">
        <w:t>te</w:t>
      </w:r>
      <w:r w:rsidR="0064506E" w:rsidRPr="00D90841">
        <w:t xml:space="preserve"> </w:t>
      </w:r>
      <w:r w:rsidR="00687134" w:rsidRPr="00D90841">
        <w:t xml:space="preserve">osigurati provedbu posebnog stručnog obrazovanja rukovatelja o primjeni mjera zaštite od </w:t>
      </w:r>
      <w:proofErr w:type="spellStart"/>
      <w:r w:rsidR="00687134" w:rsidRPr="00D90841">
        <w:t>neionizirajućeg</w:t>
      </w:r>
      <w:proofErr w:type="spellEnd"/>
      <w:r w:rsidR="00687134" w:rsidRPr="00D90841">
        <w:t xml:space="preserve"> zračenja te </w:t>
      </w:r>
      <w:r w:rsidR="009C6850" w:rsidRPr="00D90841">
        <w:t xml:space="preserve">periodične </w:t>
      </w:r>
      <w:r w:rsidR="00687134" w:rsidRPr="00D90841">
        <w:t xml:space="preserve">zdravstvene preglede izloženih radnika </w:t>
      </w:r>
      <w:r w:rsidR="009C6850" w:rsidRPr="00D90841">
        <w:t xml:space="preserve">na način i </w:t>
      </w:r>
      <w:r w:rsidR="00687134" w:rsidRPr="00D90841">
        <w:t>u rokovima propisanim</w:t>
      </w:r>
      <w:r w:rsidR="0099439B" w:rsidRPr="00D90841">
        <w:t xml:space="preserve">: </w:t>
      </w:r>
      <w:r w:rsidR="00687134" w:rsidRPr="00D90841">
        <w:t>pravilnikom koji donosi ministar nadležan za zdrav</w:t>
      </w:r>
      <w:r w:rsidR="009339D8" w:rsidRPr="00D90841">
        <w:t>lje</w:t>
      </w:r>
      <w:r w:rsidR="0099439B" w:rsidRPr="00D90841">
        <w:t>.</w:t>
      </w:r>
    </w:p>
    <w:p w:rsidR="00095B05" w:rsidRPr="00D90841" w:rsidRDefault="00095B05" w:rsidP="00E07A56">
      <w:pPr>
        <w:autoSpaceDE w:val="0"/>
        <w:autoSpaceDN w:val="0"/>
        <w:adjustRightInd w:val="0"/>
        <w:spacing w:after="0" w:line="240" w:lineRule="auto"/>
        <w:ind w:firstLine="720"/>
      </w:pPr>
    </w:p>
    <w:p w:rsidR="006217C2" w:rsidRPr="00D90841" w:rsidRDefault="006217C2" w:rsidP="0080032B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90841">
        <w:t xml:space="preserve">Mjerenja i ispitivanja odnosno  proračune koji se odnose na navode </w:t>
      </w:r>
      <w:r w:rsidR="0080032B" w:rsidRPr="00D90841">
        <w:t xml:space="preserve">iz </w:t>
      </w:r>
      <w:r w:rsidRPr="00D90841">
        <w:t xml:space="preserve">stavka </w:t>
      </w:r>
      <w:r w:rsidR="0080032B" w:rsidRPr="00D90841">
        <w:t>1.</w:t>
      </w:r>
      <w:r w:rsidR="00BD5A2A" w:rsidRPr="00D90841">
        <w:t xml:space="preserve"> ovog</w:t>
      </w:r>
      <w:r w:rsidR="008A7AF9" w:rsidRPr="00D90841">
        <w:t>a</w:t>
      </w:r>
      <w:r w:rsidR="00BD5A2A" w:rsidRPr="00D90841">
        <w:t xml:space="preserve"> članka</w:t>
      </w:r>
      <w:r w:rsidRPr="00D90841">
        <w:t xml:space="preserve"> planira i provodi ovlaštena pravna osoba.</w:t>
      </w:r>
    </w:p>
    <w:p w:rsidR="004E4256" w:rsidRPr="00D90841" w:rsidRDefault="00340682" w:rsidP="00567CC5">
      <w:pPr>
        <w:pStyle w:val="t-9-8"/>
        <w:spacing w:beforeLines="30" w:before="72" w:beforeAutospacing="0" w:afterLines="30" w:after="72" w:afterAutospacing="0"/>
        <w:ind w:firstLine="720"/>
        <w:jc w:val="both"/>
      </w:pPr>
      <w:r w:rsidRPr="00D90841">
        <w:t xml:space="preserve">U metodologiji  </w:t>
      </w:r>
      <w:proofErr w:type="spellStart"/>
      <w:r w:rsidRPr="00D90841">
        <w:t>primjenjenoj</w:t>
      </w:r>
      <w:proofErr w:type="spellEnd"/>
      <w:r w:rsidRPr="00D90841">
        <w:t xml:space="preserve"> u proračunu</w:t>
      </w:r>
      <w:r w:rsidR="00EA4B9B" w:rsidRPr="00D90841">
        <w:t xml:space="preserve"> </w:t>
      </w:r>
      <w:r w:rsidRPr="00D90841">
        <w:t xml:space="preserve">i procjeni  razina </w:t>
      </w:r>
      <w:r w:rsidR="0018745D" w:rsidRPr="00D90841">
        <w:t xml:space="preserve">nekoherentnog </w:t>
      </w:r>
      <w:r w:rsidRPr="00D90841">
        <w:t>zračenja u o</w:t>
      </w:r>
      <w:r w:rsidR="00BD5A2A" w:rsidRPr="00D90841">
        <w:t xml:space="preserve">kolišu izvora optičkog zračenja </w:t>
      </w:r>
      <w:r w:rsidRPr="00D90841">
        <w:t>i  mjerenja razine zračenja u okolišu izvora optičkog zračenja, trebaju se poštivati odredbe ovog</w:t>
      </w:r>
      <w:r w:rsidR="008A7AF9" w:rsidRPr="00D90841">
        <w:t>a</w:t>
      </w:r>
      <w:r w:rsidRPr="00D90841">
        <w:t xml:space="preserve"> Pravilnika</w:t>
      </w:r>
      <w:r w:rsidR="0080032B" w:rsidRPr="00D90841">
        <w:t>.</w:t>
      </w:r>
    </w:p>
    <w:p w:rsidR="004E4256" w:rsidRPr="00D90841" w:rsidRDefault="004E4256" w:rsidP="00684640">
      <w:pPr>
        <w:pStyle w:val="t-9-8"/>
        <w:spacing w:beforeLines="30" w:before="72" w:beforeAutospacing="0" w:afterLines="30" w:after="72" w:afterAutospacing="0"/>
        <w:jc w:val="center"/>
      </w:pPr>
      <w:r w:rsidRPr="00D90841">
        <w:t>Članak 15</w:t>
      </w:r>
      <w:r w:rsidR="00BD5A2A" w:rsidRPr="00D90841">
        <w:t>.</w:t>
      </w:r>
    </w:p>
    <w:p w:rsidR="0089402B" w:rsidRPr="00567CC5" w:rsidRDefault="004E4256" w:rsidP="00567CC5">
      <w:pPr>
        <w:pStyle w:val="t-9-8"/>
        <w:spacing w:beforeLines="30" w:before="72" w:beforeAutospacing="0" w:afterLines="30" w:after="72" w:afterAutospacing="0"/>
        <w:ind w:firstLine="720"/>
        <w:jc w:val="both"/>
      </w:pPr>
      <w:r w:rsidRPr="00D90841">
        <w:t xml:space="preserve">Ako mjerenja razine izlaganja odnosno ocjena rizika/opasnosti provedena u skladu s odredbama </w:t>
      </w:r>
      <w:r w:rsidR="0080032B" w:rsidRPr="00D90841">
        <w:t>č</w:t>
      </w:r>
      <w:r w:rsidRPr="00D90841">
        <w:t>lanka 14</w:t>
      </w:r>
      <w:r w:rsidR="0080032B" w:rsidRPr="00D90841">
        <w:t>.</w:t>
      </w:r>
      <w:r w:rsidRPr="00D90841">
        <w:t xml:space="preserve"> </w:t>
      </w:r>
      <w:r w:rsidR="008A7AF9" w:rsidRPr="00D90841">
        <w:t xml:space="preserve">ovoga Pravilnika </w:t>
      </w:r>
      <w:r w:rsidRPr="00D90841">
        <w:t>indicira</w:t>
      </w:r>
      <w:r w:rsidR="0099439B" w:rsidRPr="00D90841">
        <w:t>ju</w:t>
      </w:r>
      <w:r w:rsidRPr="00D90841">
        <w:t xml:space="preserve"> da bi mogle  biti </w:t>
      </w:r>
      <w:r w:rsidR="0099439B" w:rsidRPr="00D90841">
        <w:t>prekoračene</w:t>
      </w:r>
      <w:r w:rsidRPr="00D90841">
        <w:t xml:space="preserve"> najviše dopuštene razine </w:t>
      </w:r>
      <w:proofErr w:type="spellStart"/>
      <w:r w:rsidRPr="00D90841">
        <w:t>ozračenja</w:t>
      </w:r>
      <w:proofErr w:type="spellEnd"/>
      <w:r w:rsidRPr="00D90841">
        <w:t xml:space="preserve"> </w:t>
      </w:r>
      <w:r w:rsidR="0099439B" w:rsidRPr="00D90841">
        <w:t xml:space="preserve">odgovorna pravna ili fizička osoba mora </w:t>
      </w:r>
      <w:proofErr w:type="spellStart"/>
      <w:r w:rsidR="0099439B" w:rsidRPr="00D90841">
        <w:t>donjeti</w:t>
      </w:r>
      <w:proofErr w:type="spellEnd"/>
      <w:r w:rsidR="0099439B" w:rsidRPr="00D90841">
        <w:t xml:space="preserve"> i implementirati akcijski plan koji obuhvaća tehničke i/ili organizacijske mjere usmjerene na prevenciju izlaganja koje prelazi najviše dopuštene razine </w:t>
      </w:r>
      <w:proofErr w:type="spellStart"/>
      <w:r w:rsidR="0099439B" w:rsidRPr="00D90841">
        <w:t>ozračenja</w:t>
      </w:r>
      <w:proofErr w:type="spellEnd"/>
      <w:r w:rsidR="0080032B" w:rsidRPr="00D90841">
        <w:t>.</w:t>
      </w:r>
    </w:p>
    <w:p w:rsidR="0089402B" w:rsidRPr="00D90841" w:rsidRDefault="0089402B" w:rsidP="00A873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</w:rPr>
      </w:pPr>
    </w:p>
    <w:p w:rsidR="00374A98" w:rsidRPr="00D90841" w:rsidRDefault="00A8732D" w:rsidP="00A8732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</w:rPr>
      </w:pPr>
      <w:r w:rsidRPr="00D90841">
        <w:rPr>
          <w:rFonts w:eastAsia="Times New Roman"/>
          <w:i/>
        </w:rPr>
        <w:t>Zaštitna sredstva</w:t>
      </w:r>
    </w:p>
    <w:p w:rsidR="002F61A6" w:rsidRPr="00D90841" w:rsidRDefault="002F61A6" w:rsidP="00374A98">
      <w:pPr>
        <w:spacing w:after="43" w:line="240" w:lineRule="auto"/>
        <w:ind w:firstLine="342"/>
        <w:jc w:val="both"/>
        <w:rPr>
          <w:rFonts w:eastAsia="Times New Roman"/>
        </w:rPr>
      </w:pPr>
    </w:p>
    <w:p w:rsidR="00374A98" w:rsidRPr="00D90841" w:rsidRDefault="00D247CC" w:rsidP="00D247CC">
      <w:pPr>
        <w:autoSpaceDE w:val="0"/>
        <w:autoSpaceDN w:val="0"/>
        <w:adjustRightInd w:val="0"/>
        <w:spacing w:after="0" w:line="240" w:lineRule="auto"/>
        <w:jc w:val="center"/>
      </w:pPr>
      <w:r w:rsidRPr="00D90841">
        <w:t>Članak 1</w:t>
      </w:r>
      <w:r w:rsidR="0099439B" w:rsidRPr="00D90841">
        <w:t>6</w:t>
      </w:r>
      <w:r w:rsidR="0080032B" w:rsidRPr="00D90841">
        <w:t>.</w:t>
      </w:r>
    </w:p>
    <w:p w:rsidR="00E07A56" w:rsidRPr="00D90841" w:rsidRDefault="00E07A56" w:rsidP="00D247CC">
      <w:pPr>
        <w:autoSpaceDE w:val="0"/>
        <w:autoSpaceDN w:val="0"/>
        <w:adjustRightInd w:val="0"/>
        <w:spacing w:after="0" w:line="240" w:lineRule="auto"/>
        <w:jc w:val="center"/>
      </w:pPr>
    </w:p>
    <w:p w:rsidR="00E07A56" w:rsidRPr="00D90841" w:rsidRDefault="00E07A56" w:rsidP="0080032B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Osobna zaštitna sredstva mogu se stavljati u promet, na tržište ili biti u uporabi samo ako su sukladni s odredbama svih primjenjivih EC direktiva te ako je proveden postupak ocjene sukladnosti.   </w:t>
      </w:r>
    </w:p>
    <w:p w:rsidR="00E07A56" w:rsidRPr="00D90841" w:rsidRDefault="00E07A56" w:rsidP="0080032B">
      <w:pPr>
        <w:spacing w:after="43" w:line="240" w:lineRule="auto"/>
        <w:jc w:val="both"/>
        <w:rPr>
          <w:rFonts w:eastAsia="Times New Roman"/>
        </w:rPr>
      </w:pPr>
    </w:p>
    <w:p w:rsidR="00E07A56" w:rsidRPr="00D90841" w:rsidRDefault="002C3D9C" w:rsidP="0080032B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lastRenderedPageBreak/>
        <w:t xml:space="preserve">Osobna zaštitna sredstva </w:t>
      </w:r>
      <w:r w:rsidR="00E07A56" w:rsidRPr="00D90841">
        <w:rPr>
          <w:rFonts w:eastAsia="Times New Roman"/>
        </w:rPr>
        <w:t>moraju biti označen</w:t>
      </w:r>
      <w:r w:rsidR="00095B05" w:rsidRPr="00D90841">
        <w:rPr>
          <w:rFonts w:eastAsia="Times New Roman"/>
        </w:rPr>
        <w:t>a</w:t>
      </w:r>
      <w:r w:rsidR="00E07A56" w:rsidRPr="00D90841">
        <w:rPr>
          <w:rFonts w:eastAsia="Times New Roman"/>
        </w:rPr>
        <w:t xml:space="preserve"> propisanim oznakama sukladnosti s primjenjivim EC direktivama (CE znak).</w:t>
      </w:r>
    </w:p>
    <w:p w:rsidR="00E07A56" w:rsidRPr="00D90841" w:rsidRDefault="00E07A56" w:rsidP="0080032B">
      <w:pPr>
        <w:spacing w:after="43" w:line="240" w:lineRule="auto"/>
        <w:ind w:firstLine="342"/>
        <w:jc w:val="both"/>
        <w:rPr>
          <w:rFonts w:eastAsia="Times New Roman"/>
        </w:rPr>
      </w:pPr>
    </w:p>
    <w:p w:rsidR="00E07A56" w:rsidRPr="00D90841" w:rsidRDefault="00E07A56" w:rsidP="0080032B">
      <w:pPr>
        <w:autoSpaceDE w:val="0"/>
        <w:autoSpaceDN w:val="0"/>
        <w:adjustRightInd w:val="0"/>
        <w:spacing w:after="0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Na </w:t>
      </w:r>
      <w:r w:rsidR="002C3D9C" w:rsidRPr="00D90841">
        <w:rPr>
          <w:rFonts w:eastAsia="Times New Roman"/>
        </w:rPr>
        <w:t xml:space="preserve">zaštitna sredstva </w:t>
      </w:r>
      <w:r w:rsidRPr="00D90841">
        <w:rPr>
          <w:rFonts w:eastAsia="Times New Roman"/>
        </w:rPr>
        <w:t>koj</w:t>
      </w:r>
      <w:r w:rsidR="002C3D9C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nisu sukladni s propisanim tehničkim zahtjevima, ne smiju se stavljati oznake sukladnosti ili druge oznake slične propisanim koje bi mogle stvoriti zabunu na tržištu ili obmanuti potrošača</w:t>
      </w:r>
      <w:r w:rsidR="0080032B" w:rsidRPr="00D90841">
        <w:rPr>
          <w:rFonts w:eastAsia="Times New Roman"/>
        </w:rPr>
        <w:t>.</w:t>
      </w:r>
    </w:p>
    <w:p w:rsidR="002C3D9C" w:rsidRPr="00D90841" w:rsidRDefault="002C3D9C" w:rsidP="0080032B">
      <w:pPr>
        <w:autoSpaceDE w:val="0"/>
        <w:autoSpaceDN w:val="0"/>
        <w:adjustRightInd w:val="0"/>
        <w:spacing w:after="0" w:line="240" w:lineRule="auto"/>
        <w:jc w:val="both"/>
      </w:pPr>
    </w:p>
    <w:p w:rsidR="002C3D9C" w:rsidRPr="00D90841" w:rsidRDefault="002C3D9C" w:rsidP="00684640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17</w:t>
      </w:r>
      <w:r w:rsidR="0080032B" w:rsidRPr="00D90841">
        <w:rPr>
          <w:rFonts w:eastAsia="Times New Roman"/>
        </w:rPr>
        <w:t>.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Osobna zaštitna sredstva dizajnirana za sprječavanje akutnog ili kroničnog oštećenja očiju od izvora optičkog zračenja moraju biti u stanju </w:t>
      </w:r>
      <w:proofErr w:type="spellStart"/>
      <w:r w:rsidRPr="00D90841">
        <w:rPr>
          <w:rFonts w:eastAsia="Times New Roman"/>
        </w:rPr>
        <w:t>absorbirati</w:t>
      </w:r>
      <w:proofErr w:type="spellEnd"/>
      <w:r w:rsidRPr="00D90841">
        <w:rPr>
          <w:rFonts w:eastAsia="Times New Roman"/>
        </w:rPr>
        <w:t xml:space="preserve"> ili reflektirati većinu energije izračene na laserskim valnim duljinama, odnosno potencijalno štetnim dijelovima nekoherentnog spektra zračenja a da pritom znatnije ne narušavaju propusnost neopasnog dijela vidljivog spektra, </w:t>
      </w:r>
      <w:proofErr w:type="spellStart"/>
      <w:r w:rsidRPr="00D90841">
        <w:rPr>
          <w:rFonts w:eastAsia="Times New Roman"/>
        </w:rPr>
        <w:t>percep</w:t>
      </w:r>
      <w:proofErr w:type="spellEnd"/>
      <w:r w:rsidRPr="00D90841">
        <w:rPr>
          <w:rFonts w:eastAsia="Times New Roman"/>
        </w:rPr>
        <w:softHyphen/>
      </w:r>
      <w:proofErr w:type="spellStart"/>
      <w:r w:rsidRPr="00D90841">
        <w:rPr>
          <w:rFonts w:eastAsia="Times New Roman"/>
        </w:rPr>
        <w:t>ciju</w:t>
      </w:r>
      <w:proofErr w:type="spellEnd"/>
      <w:r w:rsidRPr="00D90841">
        <w:rPr>
          <w:rFonts w:eastAsia="Times New Roman"/>
        </w:rPr>
        <w:t xml:space="preserve"> kontrasta i sposobnost razlikovanja boja gdje je to potrebno sukladno predvidivim uvjetima uporabe.</w:t>
      </w:r>
    </w:p>
    <w:p w:rsidR="0080032B" w:rsidRPr="00D90841" w:rsidRDefault="000E5151" w:rsidP="0080032B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Osobna zaštitna sredstva </w:t>
      </w:r>
      <w:r w:rsidR="00447AEB" w:rsidRPr="00D90841">
        <w:rPr>
          <w:rFonts w:eastAsia="Times New Roman"/>
        </w:rPr>
        <w:t xml:space="preserve">iz stavka </w:t>
      </w:r>
      <w:r w:rsidR="0080032B" w:rsidRPr="00D90841">
        <w:rPr>
          <w:rFonts w:eastAsia="Times New Roman"/>
        </w:rPr>
        <w:t>1.</w:t>
      </w:r>
      <w:r w:rsidR="00447AEB" w:rsidRPr="00D90841">
        <w:rPr>
          <w:rFonts w:eastAsia="Times New Roman"/>
        </w:rPr>
        <w:t xml:space="preserve"> ovog</w:t>
      </w:r>
      <w:r w:rsidR="001D2230" w:rsidRPr="00D90841">
        <w:rPr>
          <w:rFonts w:eastAsia="Times New Roman"/>
        </w:rPr>
        <w:t>a</w:t>
      </w:r>
      <w:r w:rsidR="00447AEB" w:rsidRPr="00D90841">
        <w:rPr>
          <w:rFonts w:eastAsia="Times New Roman"/>
        </w:rPr>
        <w:t xml:space="preserve"> članka </w:t>
      </w:r>
      <w:r w:rsidRPr="00D90841">
        <w:rPr>
          <w:rFonts w:eastAsia="Times New Roman"/>
        </w:rPr>
        <w:t xml:space="preserve">moraju udovoljavati zahtjevima </w:t>
      </w:r>
      <w:r w:rsidR="00447AEB" w:rsidRPr="00D90841">
        <w:rPr>
          <w:rFonts w:eastAsia="Times New Roman"/>
        </w:rPr>
        <w:t xml:space="preserve">odgovarajućih </w:t>
      </w:r>
      <w:r w:rsidRPr="00D90841">
        <w:rPr>
          <w:rFonts w:eastAsia="Times New Roman"/>
        </w:rPr>
        <w:t>važećih normi</w:t>
      </w:r>
      <w:r w:rsidR="0064506E" w:rsidRPr="00D90841">
        <w:rPr>
          <w:rFonts w:eastAsia="Times New Roman"/>
        </w:rPr>
        <w:t xml:space="preserve"> navedenih u D</w:t>
      </w:r>
      <w:r w:rsidR="00447AEB" w:rsidRPr="00D90841">
        <w:rPr>
          <w:rFonts w:eastAsia="Times New Roman"/>
        </w:rPr>
        <w:t>ODATKU</w:t>
      </w:r>
      <w:r w:rsidR="0064506E" w:rsidRPr="00D90841">
        <w:rPr>
          <w:rFonts w:eastAsia="Times New Roman"/>
        </w:rPr>
        <w:t xml:space="preserve"> </w:t>
      </w:r>
      <w:r w:rsidR="00356801" w:rsidRPr="00D90841">
        <w:rPr>
          <w:rFonts w:eastAsia="Times New Roman"/>
        </w:rPr>
        <w:t>IV</w:t>
      </w:r>
      <w:r w:rsidR="0080032B" w:rsidRPr="00D90841">
        <w:rPr>
          <w:rFonts w:eastAsia="Times New Roman"/>
        </w:rPr>
        <w:t>. koji se nalazi u privitku ovoga Pravilnika i čini njegov sastavni dio.</w:t>
      </w:r>
    </w:p>
    <w:p w:rsidR="00A8732D" w:rsidRPr="00D90841" w:rsidRDefault="00A8732D" w:rsidP="00567CC5">
      <w:pPr>
        <w:spacing w:after="43" w:line="240" w:lineRule="auto"/>
        <w:jc w:val="both"/>
        <w:rPr>
          <w:rFonts w:eastAsia="Times New Roman"/>
        </w:rPr>
      </w:pPr>
    </w:p>
    <w:p w:rsidR="00A8732D" w:rsidRPr="00D90841" w:rsidRDefault="00A8732D" w:rsidP="00A8732D">
      <w:pPr>
        <w:spacing w:after="43" w:line="240" w:lineRule="auto"/>
        <w:ind w:firstLine="342"/>
        <w:jc w:val="center"/>
        <w:rPr>
          <w:rFonts w:eastAsia="Times New Roman"/>
          <w:b/>
          <w:i/>
        </w:rPr>
      </w:pPr>
      <w:r w:rsidRPr="00D90841">
        <w:rPr>
          <w:rFonts w:eastAsia="Times New Roman"/>
          <w:b/>
          <w:i/>
        </w:rPr>
        <w:t>Minimalni sigurnosni zahtjevi</w:t>
      </w:r>
    </w:p>
    <w:p w:rsidR="003C4FDB" w:rsidRPr="00D90841" w:rsidRDefault="003C4FDB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284C9C" w:rsidRPr="00D90841" w:rsidRDefault="002F61A6" w:rsidP="00D96AD8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18</w:t>
      </w:r>
      <w:r w:rsidR="0080032B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</w:t>
      </w:r>
    </w:p>
    <w:p w:rsidR="00D96AD8" w:rsidRPr="00D90841" w:rsidRDefault="00D96AD8" w:rsidP="00D96AD8">
      <w:pPr>
        <w:spacing w:after="43" w:line="240" w:lineRule="auto"/>
        <w:ind w:firstLine="342"/>
        <w:jc w:val="center"/>
        <w:rPr>
          <w:rFonts w:eastAsia="Times New Roman"/>
        </w:rPr>
      </w:pPr>
    </w:p>
    <w:p w:rsidR="002F61A6" w:rsidRPr="00D90841" w:rsidRDefault="002F61A6" w:rsidP="002F61A6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Minimalni zahtjev</w:t>
      </w:r>
      <w:r w:rsidR="009C6850" w:rsidRPr="00D90841">
        <w:rPr>
          <w:rFonts w:eastAsia="Times New Roman"/>
        </w:rPr>
        <w:t>i</w:t>
      </w:r>
      <w:r w:rsidRPr="00D90841">
        <w:rPr>
          <w:rFonts w:eastAsia="Times New Roman"/>
        </w:rPr>
        <w:t xml:space="preserve"> za zaštitu od laserskog zračenja pri radu s laserima klase </w:t>
      </w:r>
      <w:r w:rsidR="008B6736" w:rsidRPr="00D90841">
        <w:rPr>
          <w:rFonts w:eastAsia="Times New Roman"/>
        </w:rPr>
        <w:t>3</w:t>
      </w:r>
      <w:r w:rsidRPr="00D90841">
        <w:rPr>
          <w:rFonts w:eastAsia="Times New Roman"/>
        </w:rPr>
        <w:t xml:space="preserve">b i </w:t>
      </w:r>
      <w:r w:rsidR="008B6736" w:rsidRPr="00D90841">
        <w:rPr>
          <w:rFonts w:eastAsia="Times New Roman"/>
        </w:rPr>
        <w:t>klase 4</w:t>
      </w:r>
      <w:r w:rsidRPr="00D90841">
        <w:rPr>
          <w:rFonts w:eastAsia="Times New Roman"/>
        </w:rPr>
        <w:t xml:space="preserve"> </w:t>
      </w:r>
      <w:r w:rsidR="009C6850" w:rsidRPr="00D90841">
        <w:rPr>
          <w:rFonts w:eastAsia="Times New Roman"/>
        </w:rPr>
        <w:t xml:space="preserve">su </w:t>
      </w:r>
      <w:r w:rsidR="009C6850" w:rsidRPr="00D90841">
        <w:t xml:space="preserve">označivanje izvora laserskog zračenja i prostora u kojima su </w:t>
      </w:r>
      <w:r w:rsidR="00D96AD8" w:rsidRPr="00D90841">
        <w:t>u uporabi</w:t>
      </w:r>
      <w:r w:rsidR="009C6850" w:rsidRPr="00D90841">
        <w:rPr>
          <w:rFonts w:eastAsia="Times New Roman"/>
        </w:rPr>
        <w:t xml:space="preserve"> te </w:t>
      </w:r>
      <w:r w:rsidRPr="00D90841">
        <w:rPr>
          <w:rFonts w:eastAsia="Times New Roman"/>
        </w:rPr>
        <w:t xml:space="preserve">nošenje </w:t>
      </w:r>
      <w:r w:rsidR="00284C9C" w:rsidRPr="00D90841">
        <w:rPr>
          <w:rFonts w:eastAsia="Times New Roman"/>
        </w:rPr>
        <w:t xml:space="preserve">adekvatnih </w:t>
      </w:r>
      <w:r w:rsidRPr="00D90841">
        <w:rPr>
          <w:rFonts w:eastAsia="Times New Roman"/>
        </w:rPr>
        <w:t xml:space="preserve"> zaštitnih naočala </w:t>
      </w:r>
      <w:r w:rsidR="00284C9C" w:rsidRPr="00D90841">
        <w:rPr>
          <w:rFonts w:eastAsia="Times New Roman"/>
        </w:rPr>
        <w:t>koje zadovoljavaju uvjete</w:t>
      </w:r>
      <w:r w:rsidRPr="00D90841">
        <w:rPr>
          <w:rFonts w:eastAsia="Times New Roman"/>
        </w:rPr>
        <w:t xml:space="preserve"> </w:t>
      </w:r>
      <w:r w:rsidR="00284C9C" w:rsidRPr="00D90841">
        <w:rPr>
          <w:rFonts w:eastAsia="Times New Roman"/>
        </w:rPr>
        <w:t>iz</w:t>
      </w:r>
      <w:r w:rsidRPr="00D90841">
        <w:rPr>
          <w:rFonts w:eastAsia="Times New Roman"/>
        </w:rPr>
        <w:t xml:space="preserve"> člank</w:t>
      </w:r>
      <w:r w:rsidR="00284C9C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17. ovoga Pravilnika</w:t>
      </w:r>
      <w:r w:rsidR="0086471C" w:rsidRPr="00D90841">
        <w:rPr>
          <w:rFonts w:eastAsia="Times New Roman"/>
        </w:rPr>
        <w:t>.</w:t>
      </w:r>
    </w:p>
    <w:p w:rsidR="00284C9C" w:rsidRPr="00D90841" w:rsidRDefault="00284C9C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9C6850" w:rsidRPr="00D90841" w:rsidRDefault="002F61A6" w:rsidP="009C6850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Minimalni zahtjev</w:t>
      </w:r>
      <w:r w:rsidR="009C6850" w:rsidRPr="00D90841">
        <w:rPr>
          <w:rFonts w:eastAsia="Times New Roman"/>
        </w:rPr>
        <w:t>i</w:t>
      </w:r>
      <w:r w:rsidRPr="00D90841">
        <w:rPr>
          <w:rFonts w:eastAsia="Times New Roman"/>
        </w:rPr>
        <w:t xml:space="preserve"> za zaštitu  od UV zračenja pri radu s izvorima UV zračenja ili drugim uređajima koji mogu u svom radu proizvesti intenzivno vidljivo i/ili UV zračenje </w:t>
      </w:r>
      <w:r w:rsidR="009C6850" w:rsidRPr="00D90841">
        <w:rPr>
          <w:rFonts w:eastAsia="Times New Roman"/>
        </w:rPr>
        <w:t xml:space="preserve">su </w:t>
      </w:r>
      <w:r w:rsidR="009C6850" w:rsidRPr="00D90841">
        <w:t>označivanje izvora optičkog zračenja i prostora u kojima su smješteni</w:t>
      </w:r>
      <w:r w:rsidR="009C6850" w:rsidRPr="00D90841">
        <w:rPr>
          <w:rFonts w:eastAsia="Times New Roman"/>
        </w:rPr>
        <w:t xml:space="preserve"> te nošenje adekvatnih  zaštitnih naočala koje zadovoljavaju uvjete iz članka 17. ovoga Pravilnika.</w:t>
      </w:r>
    </w:p>
    <w:p w:rsidR="00D96AD8" w:rsidRPr="00D90841" w:rsidRDefault="00D96AD8" w:rsidP="009C6850">
      <w:pPr>
        <w:spacing w:after="43" w:line="240" w:lineRule="auto"/>
        <w:ind w:firstLine="342"/>
        <w:jc w:val="both"/>
        <w:rPr>
          <w:rFonts w:eastAsia="Times New Roman"/>
        </w:rPr>
      </w:pPr>
    </w:p>
    <w:p w:rsidR="009C6850" w:rsidRPr="00D90841" w:rsidRDefault="009C6850" w:rsidP="009C6850">
      <w:pPr>
        <w:spacing w:after="43" w:line="240" w:lineRule="auto"/>
        <w:ind w:firstLine="342"/>
        <w:jc w:val="both"/>
      </w:pPr>
      <w:r w:rsidRPr="00D90841">
        <w:rPr>
          <w:rFonts w:eastAsia="Times New Roman"/>
        </w:rPr>
        <w:t xml:space="preserve">Označavanje izvora optičkog zračenja </w:t>
      </w:r>
      <w:r w:rsidR="00D96AD8" w:rsidRPr="00D90841">
        <w:rPr>
          <w:rFonts w:eastAsia="Times New Roman"/>
        </w:rPr>
        <w:t>iz stavka 1</w:t>
      </w:r>
      <w:r w:rsidR="000B2922" w:rsidRPr="00D90841">
        <w:rPr>
          <w:rFonts w:eastAsia="Times New Roman"/>
        </w:rPr>
        <w:t>.</w:t>
      </w:r>
      <w:r w:rsidR="00D96AD8" w:rsidRPr="00D90841">
        <w:rPr>
          <w:rFonts w:eastAsia="Times New Roman"/>
        </w:rPr>
        <w:t xml:space="preserve"> i 2</w:t>
      </w:r>
      <w:r w:rsidR="000B2922" w:rsidRPr="00D90841">
        <w:rPr>
          <w:rFonts w:eastAsia="Times New Roman"/>
        </w:rPr>
        <w:t>. ovoga članka</w:t>
      </w:r>
      <w:r w:rsidR="00D96AD8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i prostora u </w:t>
      </w:r>
      <w:proofErr w:type="spellStart"/>
      <w:r w:rsidRPr="00D90841">
        <w:t>u</w:t>
      </w:r>
      <w:proofErr w:type="spellEnd"/>
      <w:r w:rsidRPr="00D90841">
        <w:t xml:space="preserve"> kojima </w:t>
      </w:r>
      <w:r w:rsidR="00D96AD8" w:rsidRPr="00D90841">
        <w:t>se upotrebljavaju</w:t>
      </w:r>
      <w:r w:rsidRPr="00D90841">
        <w:t xml:space="preserve"> provodi se </w:t>
      </w:r>
      <w:r w:rsidR="00D96AD8" w:rsidRPr="00D90841">
        <w:t>sukladno odredbama članka 6</w:t>
      </w:r>
      <w:r w:rsidR="001C38FF" w:rsidRPr="00D90841">
        <w:t>.</w:t>
      </w:r>
      <w:r w:rsidR="00D96AD8" w:rsidRPr="00D90841">
        <w:t>, 7</w:t>
      </w:r>
      <w:r w:rsidR="001C38FF" w:rsidRPr="00D90841">
        <w:t>.</w:t>
      </w:r>
      <w:r w:rsidR="00D96AD8" w:rsidRPr="00D90841">
        <w:t xml:space="preserve"> i  8</w:t>
      </w:r>
      <w:r w:rsidR="00BD5A2A" w:rsidRPr="00D90841">
        <w:t>.</w:t>
      </w:r>
      <w:r w:rsidR="00D96AD8" w:rsidRPr="00D90841">
        <w:t xml:space="preserve"> ovog</w:t>
      </w:r>
      <w:r w:rsidR="00BD5A2A" w:rsidRPr="00D90841">
        <w:t>a</w:t>
      </w:r>
      <w:r w:rsidR="00D96AD8" w:rsidRPr="00D90841">
        <w:t xml:space="preserve"> Pravilnika.</w:t>
      </w:r>
    </w:p>
    <w:p w:rsidR="00BF17FC" w:rsidRPr="00D90841" w:rsidRDefault="00BF17FC" w:rsidP="009C6850">
      <w:pPr>
        <w:spacing w:after="43" w:line="240" w:lineRule="auto"/>
        <w:ind w:firstLine="342"/>
        <w:jc w:val="both"/>
        <w:rPr>
          <w:rFonts w:eastAsia="Times New Roman"/>
        </w:rPr>
      </w:pPr>
    </w:p>
    <w:p w:rsidR="007149E5" w:rsidRPr="00D90841" w:rsidRDefault="007149E5" w:rsidP="000E5151">
      <w:pPr>
        <w:spacing w:before="128" w:after="43" w:line="240" w:lineRule="auto"/>
        <w:jc w:val="center"/>
        <w:rPr>
          <w:b/>
          <w:i/>
        </w:rPr>
      </w:pPr>
      <w:r w:rsidRPr="00D90841">
        <w:rPr>
          <w:b/>
          <w:i/>
        </w:rPr>
        <w:t>Određivanje razine izlaganja i procjena opasnosti (rizika)</w:t>
      </w:r>
    </w:p>
    <w:p w:rsidR="007149E5" w:rsidRPr="00D90841" w:rsidRDefault="00DD11AD" w:rsidP="000E5151">
      <w:pPr>
        <w:spacing w:before="128" w:after="43" w:line="240" w:lineRule="auto"/>
        <w:jc w:val="center"/>
      </w:pPr>
      <w:r w:rsidRPr="00D90841">
        <w:t>Članak 19</w:t>
      </w:r>
      <w:r w:rsidR="00F653B1" w:rsidRPr="00D90841">
        <w:t>.</w:t>
      </w:r>
    </w:p>
    <w:p w:rsidR="00807681" w:rsidRPr="00D90841" w:rsidRDefault="00807681" w:rsidP="000E5151">
      <w:pPr>
        <w:spacing w:before="128" w:after="43" w:line="240" w:lineRule="auto"/>
        <w:jc w:val="center"/>
      </w:pPr>
    </w:p>
    <w:p w:rsidR="007149E5" w:rsidRPr="00D90841" w:rsidRDefault="00BD5A2A" w:rsidP="00BD5A2A">
      <w:pPr>
        <w:autoSpaceDE w:val="0"/>
        <w:autoSpaceDN w:val="0"/>
        <w:adjustRightInd w:val="0"/>
        <w:spacing w:after="0" w:line="240" w:lineRule="auto"/>
        <w:jc w:val="both"/>
      </w:pPr>
      <w:r w:rsidRPr="00D90841">
        <w:t xml:space="preserve">           </w:t>
      </w:r>
      <w:r w:rsidR="007149E5" w:rsidRPr="00D90841">
        <w:t xml:space="preserve">Poslodavac  </w:t>
      </w:r>
      <w:r w:rsidR="002D6073" w:rsidRPr="00D90841">
        <w:t xml:space="preserve">mora </w:t>
      </w:r>
      <w:r w:rsidR="007149E5" w:rsidRPr="00D90841">
        <w:t xml:space="preserve"> u slučaju kada su radnici </w:t>
      </w:r>
      <w:r w:rsidR="005D181F" w:rsidRPr="00D90841">
        <w:t xml:space="preserve">tijekom radnog procesa </w:t>
      </w:r>
      <w:r w:rsidR="007149E5" w:rsidRPr="00D90841">
        <w:t xml:space="preserve">izloženi izvorima </w:t>
      </w:r>
      <w:r w:rsidR="002D6073" w:rsidRPr="00D90841">
        <w:t xml:space="preserve">nekoherentnog </w:t>
      </w:r>
      <w:r w:rsidR="007149E5" w:rsidRPr="00D90841">
        <w:t>umjetnog optičkog zračenja</w:t>
      </w:r>
      <w:r w:rsidR="00065A9E" w:rsidRPr="00D90841">
        <w:t xml:space="preserve"> a posebice UV zračenja</w:t>
      </w:r>
      <w:r w:rsidR="007149E5" w:rsidRPr="00D90841">
        <w:t xml:space="preserve">, osigurati </w:t>
      </w:r>
      <w:r w:rsidR="002D6073" w:rsidRPr="00D90841">
        <w:t xml:space="preserve">da se izlaganje </w:t>
      </w:r>
      <w:r w:rsidR="007149E5" w:rsidRPr="00D90841">
        <w:t xml:space="preserve"> zračenju svede na razinu</w:t>
      </w:r>
      <w:r w:rsidR="00E502D3" w:rsidRPr="00D90841">
        <w:t xml:space="preserve"> sukladno </w:t>
      </w:r>
      <w:r w:rsidR="005D181F" w:rsidRPr="00D90841">
        <w:t>o</w:t>
      </w:r>
      <w:r w:rsidR="00E502D3" w:rsidRPr="00D90841">
        <w:t>dredbama ovog</w:t>
      </w:r>
      <w:r w:rsidR="000B2922" w:rsidRPr="00D90841">
        <w:t>a</w:t>
      </w:r>
      <w:r w:rsidR="00E502D3" w:rsidRPr="00D90841">
        <w:t xml:space="preserve"> Pravilnika</w:t>
      </w:r>
      <w:r w:rsidR="007149E5" w:rsidRPr="00D90841">
        <w:t xml:space="preserve">. </w:t>
      </w:r>
    </w:p>
    <w:p w:rsidR="00E502D3" w:rsidRPr="00D90841" w:rsidRDefault="00E502D3" w:rsidP="00BD5A2A">
      <w:pPr>
        <w:autoSpaceDE w:val="0"/>
        <w:autoSpaceDN w:val="0"/>
        <w:adjustRightInd w:val="0"/>
        <w:spacing w:after="0" w:line="240" w:lineRule="auto"/>
        <w:jc w:val="both"/>
      </w:pPr>
    </w:p>
    <w:p w:rsidR="00E502D3" w:rsidRPr="00D90841" w:rsidRDefault="00BD5A2A" w:rsidP="00BD5A2A">
      <w:pPr>
        <w:autoSpaceDE w:val="0"/>
        <w:autoSpaceDN w:val="0"/>
        <w:adjustRightInd w:val="0"/>
        <w:spacing w:after="0" w:line="240" w:lineRule="auto"/>
        <w:jc w:val="both"/>
      </w:pPr>
      <w:r w:rsidRPr="00D90841">
        <w:t xml:space="preserve">          </w:t>
      </w:r>
      <w:r w:rsidR="00E502D3" w:rsidRPr="00D90841">
        <w:t>Mjerenja i procjen</w:t>
      </w:r>
      <w:r w:rsidR="001D2230" w:rsidRPr="00D90841">
        <w:t>u razine izloženosti iz stavka 1.</w:t>
      </w:r>
      <w:r w:rsidR="00E502D3" w:rsidRPr="00D90841">
        <w:t xml:space="preserve"> ovog</w:t>
      </w:r>
      <w:r w:rsidR="001D2230" w:rsidRPr="00D90841">
        <w:t>a</w:t>
      </w:r>
      <w:r w:rsidR="00E502D3" w:rsidRPr="00D90841">
        <w:t xml:space="preserve"> članka</w:t>
      </w:r>
      <w:r w:rsidR="005D181F" w:rsidRPr="00D90841">
        <w:rPr>
          <w:rFonts w:eastAsia="Times New Roman"/>
        </w:rPr>
        <w:t xml:space="preserve"> na zahtjev poslodavca</w:t>
      </w:r>
      <w:r w:rsidR="00E502D3" w:rsidRPr="00D90841">
        <w:t xml:space="preserve"> </w:t>
      </w:r>
      <w:r w:rsidR="00312834" w:rsidRPr="00D90841">
        <w:t xml:space="preserve">na licu mjesta </w:t>
      </w:r>
      <w:r w:rsidR="005D181F" w:rsidRPr="00D90841">
        <w:rPr>
          <w:rFonts w:eastAsia="Times New Roman"/>
        </w:rPr>
        <w:t>u radnim prostorima a pri normalnim uvjetima rada</w:t>
      </w:r>
      <w:r w:rsidR="005D181F" w:rsidRPr="00D90841">
        <w:t xml:space="preserve"> </w:t>
      </w:r>
      <w:r w:rsidR="00E502D3" w:rsidRPr="00D90841">
        <w:t xml:space="preserve">provodi ovlaštena pravna osoba, a metodologija </w:t>
      </w:r>
      <w:proofErr w:type="spellStart"/>
      <w:r w:rsidR="00E502D3" w:rsidRPr="00D90841">
        <w:t>primjenjena</w:t>
      </w:r>
      <w:proofErr w:type="spellEnd"/>
      <w:r w:rsidR="00E502D3" w:rsidRPr="00D90841">
        <w:t xml:space="preserve"> pri procjeni, mjerenjima i proračunima treba slijediti važeće norme i preporuke CIE.</w:t>
      </w:r>
    </w:p>
    <w:p w:rsidR="005D181F" w:rsidRPr="00D90841" w:rsidRDefault="005D181F" w:rsidP="00BD5A2A">
      <w:pPr>
        <w:autoSpaceDE w:val="0"/>
        <w:autoSpaceDN w:val="0"/>
        <w:adjustRightInd w:val="0"/>
        <w:spacing w:after="0" w:line="240" w:lineRule="auto"/>
        <w:jc w:val="both"/>
      </w:pPr>
    </w:p>
    <w:p w:rsidR="005D181F" w:rsidRPr="00D90841" w:rsidRDefault="005D181F" w:rsidP="005D181F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Nakon provedenih ispitivanja iz stavka 1. ovoga članka ovlaštena pravna  osoba izdaje Ispitno izvješće s rezultatima ispitivanja i procjenom izloženosti sukladno zahtjevima ovoga Pravilnika.</w:t>
      </w:r>
    </w:p>
    <w:p w:rsidR="00E502D3" w:rsidRPr="00D90841" w:rsidRDefault="00BD5A2A" w:rsidP="005D181F">
      <w:pPr>
        <w:spacing w:before="86" w:after="43" w:line="240" w:lineRule="auto"/>
        <w:jc w:val="both"/>
      </w:pPr>
      <w:r w:rsidRPr="00D90841">
        <w:lastRenderedPageBreak/>
        <w:t xml:space="preserve">        </w:t>
      </w:r>
      <w:r w:rsidR="005D181F" w:rsidRPr="00D90841">
        <w:rPr>
          <w:rFonts w:eastAsia="Times New Roman"/>
        </w:rPr>
        <w:t>Po jedan primjerak ispitnog  izvješća se dostavlja Ministarstvu nadležnom za zdravlje i naručitelju</w:t>
      </w:r>
      <w:r w:rsidR="00B82DD8" w:rsidRPr="00D90841">
        <w:rPr>
          <w:rFonts w:eastAsia="Times New Roman"/>
        </w:rPr>
        <w:t xml:space="preserve"> u roku od 8 dana od provedenog ispitivanja</w:t>
      </w:r>
      <w:r w:rsidR="005D181F" w:rsidRPr="00D90841">
        <w:rPr>
          <w:rFonts w:eastAsia="Times New Roman"/>
        </w:rPr>
        <w:t xml:space="preserve">. </w:t>
      </w:r>
      <w:r w:rsidR="00A8732D" w:rsidRPr="00D90841">
        <w:t>Rezultati mjerenja, proračuna i procjene se trebaju pohraniti i čuvati za daljnju uporabu.</w:t>
      </w:r>
    </w:p>
    <w:p w:rsidR="00CD145E" w:rsidRPr="00D90841" w:rsidRDefault="00BD5A2A" w:rsidP="00BD5A2A">
      <w:pPr>
        <w:spacing w:before="128" w:after="43" w:line="240" w:lineRule="auto"/>
        <w:jc w:val="both"/>
      </w:pPr>
      <w:r w:rsidRPr="00D90841">
        <w:t xml:space="preserve">       </w:t>
      </w:r>
    </w:p>
    <w:p w:rsidR="005D181F" w:rsidRPr="00D90841" w:rsidRDefault="005D181F" w:rsidP="005D181F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Ako rezultati ispitivanja pokazuju da su razine </w:t>
      </w:r>
      <w:proofErr w:type="spellStart"/>
      <w:r w:rsidRPr="00D90841">
        <w:rPr>
          <w:rFonts w:eastAsia="Times New Roman"/>
        </w:rPr>
        <w:t>ozračenja</w:t>
      </w:r>
      <w:proofErr w:type="spellEnd"/>
      <w:r w:rsidRPr="00D90841">
        <w:rPr>
          <w:rFonts w:eastAsia="Times New Roman"/>
        </w:rPr>
        <w:t xml:space="preserve"> u ispitivanom prostoru iznad najvećih dozvoljenih razina propisanih ovim Pravilnikom zabranjuje se daljnji rad u tom prostoru do uspostave </w:t>
      </w:r>
      <w:proofErr w:type="spellStart"/>
      <w:r w:rsidRPr="00D90841">
        <w:rPr>
          <w:rFonts w:eastAsia="Times New Roman"/>
        </w:rPr>
        <w:t>uvijeta</w:t>
      </w:r>
      <w:proofErr w:type="spellEnd"/>
      <w:r w:rsidRPr="00D90841">
        <w:rPr>
          <w:rFonts w:eastAsia="Times New Roman"/>
        </w:rPr>
        <w:t xml:space="preserve"> propisanih ovim Pravilnikom. </w:t>
      </w:r>
    </w:p>
    <w:p w:rsidR="00D548C0" w:rsidRPr="00684640" w:rsidRDefault="005D181F" w:rsidP="00684640">
      <w:pPr>
        <w:spacing w:before="128" w:after="43" w:line="240" w:lineRule="auto"/>
        <w:ind w:firstLine="342"/>
        <w:jc w:val="both"/>
        <w:rPr>
          <w:b/>
        </w:rPr>
      </w:pPr>
      <w:r w:rsidRPr="00D90841">
        <w:t>Mjerenja i procjena razine izloženosti iz stavka 1. ovoga članka provode se po potrebi a najmanje jednom godišnje</w:t>
      </w:r>
      <w:r w:rsidRPr="00D90841">
        <w:rPr>
          <w:b/>
        </w:rPr>
        <w:t>.</w:t>
      </w:r>
    </w:p>
    <w:p w:rsidR="003C4FDB" w:rsidRPr="00D90841" w:rsidRDefault="00792336" w:rsidP="000E5151">
      <w:pPr>
        <w:spacing w:before="128" w:after="43" w:line="240" w:lineRule="auto"/>
        <w:jc w:val="center"/>
        <w:rPr>
          <w:rFonts w:eastAsia="Times New Roman"/>
          <w:b/>
        </w:rPr>
      </w:pPr>
      <w:r w:rsidRPr="00D90841">
        <w:rPr>
          <w:rFonts w:eastAsia="Times New Roman"/>
          <w:b/>
        </w:rPr>
        <w:t>V</w:t>
      </w:r>
      <w:r w:rsidR="001C38FF" w:rsidRPr="00D90841">
        <w:rPr>
          <w:rFonts w:eastAsia="Times New Roman"/>
          <w:b/>
        </w:rPr>
        <w:t>.</w:t>
      </w:r>
      <w:r w:rsidRPr="00D90841">
        <w:rPr>
          <w:rFonts w:eastAsia="Times New Roman"/>
          <w:b/>
        </w:rPr>
        <w:t xml:space="preserve"> </w:t>
      </w:r>
      <w:r w:rsidR="00095B05" w:rsidRPr="00D90841">
        <w:rPr>
          <w:rFonts w:eastAsia="Times New Roman"/>
          <w:b/>
        </w:rPr>
        <w:t xml:space="preserve"> STRUČN</w:t>
      </w:r>
      <w:r w:rsidR="00336EFE" w:rsidRPr="00D90841">
        <w:rPr>
          <w:rFonts w:eastAsia="Times New Roman"/>
          <w:b/>
        </w:rPr>
        <w:t>A</w:t>
      </w:r>
      <w:r w:rsidR="00095B05" w:rsidRPr="00D90841">
        <w:rPr>
          <w:rFonts w:eastAsia="Times New Roman"/>
          <w:b/>
        </w:rPr>
        <w:t xml:space="preserve"> OSPOSOBLJENOST</w:t>
      </w:r>
      <w:r w:rsidR="00336EFE" w:rsidRPr="00D90841">
        <w:rPr>
          <w:rFonts w:eastAsia="Times New Roman"/>
          <w:b/>
        </w:rPr>
        <w:t xml:space="preserve"> ZA RUKOVATELJE</w:t>
      </w:r>
    </w:p>
    <w:p w:rsidR="00C7180F" w:rsidRPr="00D90841" w:rsidRDefault="00C7180F" w:rsidP="002503A1">
      <w:pPr>
        <w:spacing w:after="0" w:line="240" w:lineRule="auto"/>
        <w:jc w:val="center"/>
        <w:rPr>
          <w:rFonts w:eastAsia="Times New Roman"/>
        </w:rPr>
      </w:pPr>
    </w:p>
    <w:p w:rsidR="002503A1" w:rsidRPr="00D90841" w:rsidRDefault="002503A1" w:rsidP="002503A1">
      <w:pPr>
        <w:spacing w:after="0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DD11AD" w:rsidRPr="00D90841">
        <w:rPr>
          <w:rFonts w:eastAsia="Times New Roman"/>
        </w:rPr>
        <w:t>20</w:t>
      </w:r>
      <w:r w:rsidRPr="00D90841">
        <w:rPr>
          <w:rFonts w:eastAsia="Times New Roman"/>
        </w:rPr>
        <w:t>.</w:t>
      </w:r>
    </w:p>
    <w:p w:rsidR="002503A1" w:rsidRPr="00D90841" w:rsidRDefault="002503A1" w:rsidP="002503A1">
      <w:pPr>
        <w:spacing w:after="0" w:line="240" w:lineRule="auto"/>
        <w:jc w:val="center"/>
        <w:rPr>
          <w:rFonts w:eastAsia="Times New Roman"/>
        </w:rPr>
      </w:pPr>
    </w:p>
    <w:p w:rsidR="001C727A" w:rsidRPr="00D90841" w:rsidRDefault="002503A1" w:rsidP="001C727A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 Laserskim uređajima koji se koriste u medicini i stomatologiji </w:t>
      </w:r>
      <w:r w:rsidR="00B41B63" w:rsidRPr="00D90841">
        <w:rPr>
          <w:rFonts w:eastAsia="Times New Roman"/>
        </w:rPr>
        <w:t>za</w:t>
      </w:r>
      <w:r w:rsidR="0080032B" w:rsidRPr="00D90841">
        <w:rPr>
          <w:rFonts w:eastAsia="Times New Roman"/>
        </w:rPr>
        <w:t xml:space="preserve"> dijagnostičke</w:t>
      </w:r>
      <w:r w:rsidR="00065A9E" w:rsidRPr="00D90841">
        <w:rPr>
          <w:rFonts w:eastAsia="Times New Roman"/>
        </w:rPr>
        <w:t xml:space="preserve"> ili</w:t>
      </w:r>
      <w:r w:rsidRPr="00D90841">
        <w:rPr>
          <w:rFonts w:eastAsia="Times New Roman"/>
        </w:rPr>
        <w:t xml:space="preserve"> terapeutske</w:t>
      </w:r>
      <w:r w:rsidR="00C230F9" w:rsidRPr="00D90841">
        <w:rPr>
          <w:rFonts w:eastAsia="Times New Roman"/>
        </w:rPr>
        <w:t xml:space="preserve"> </w:t>
      </w:r>
      <w:r w:rsidR="00065A9E" w:rsidRPr="00D90841">
        <w:rPr>
          <w:rFonts w:eastAsia="Times New Roman"/>
        </w:rPr>
        <w:t>svrhe te uređajima koji se rabe u</w:t>
      </w:r>
      <w:r w:rsidR="00C230F9" w:rsidRPr="00D90841">
        <w:rPr>
          <w:rFonts w:eastAsia="Times New Roman"/>
        </w:rPr>
        <w:t xml:space="preserve"> kozmetičke</w:t>
      </w:r>
      <w:r w:rsidRPr="00D90841">
        <w:rPr>
          <w:rFonts w:eastAsia="Times New Roman"/>
        </w:rPr>
        <w:t xml:space="preserve"> svrhe</w:t>
      </w:r>
      <w:r w:rsidR="002545C4" w:rsidRPr="00D90841">
        <w:rPr>
          <w:rFonts w:eastAsia="Times New Roman"/>
        </w:rPr>
        <w:t xml:space="preserve"> ili u industriji,</w:t>
      </w:r>
      <w:r w:rsidRPr="00D90841">
        <w:rPr>
          <w:rFonts w:eastAsia="Times New Roman"/>
        </w:rPr>
        <w:t xml:space="preserve"> a imaju ugrađene laserske izvore klase </w:t>
      </w:r>
      <w:r w:rsidR="008B6736" w:rsidRPr="00D90841">
        <w:rPr>
          <w:rFonts w:eastAsia="Times New Roman"/>
        </w:rPr>
        <w:t>3</w:t>
      </w:r>
      <w:r w:rsidRPr="00D90841">
        <w:rPr>
          <w:rFonts w:eastAsia="Times New Roman"/>
        </w:rPr>
        <w:t xml:space="preserve">b i </w:t>
      </w:r>
      <w:r w:rsidR="008B6736" w:rsidRPr="00D90841">
        <w:rPr>
          <w:rFonts w:eastAsia="Times New Roman"/>
        </w:rPr>
        <w:t>klase 4</w:t>
      </w:r>
      <w:r w:rsidRPr="00D90841">
        <w:rPr>
          <w:rFonts w:eastAsia="Times New Roman"/>
        </w:rPr>
        <w:t xml:space="preserve"> mogu r</w:t>
      </w:r>
      <w:r w:rsidR="00643B78" w:rsidRPr="00D90841">
        <w:rPr>
          <w:rFonts w:eastAsia="Times New Roman"/>
        </w:rPr>
        <w:t>ukovati</w:t>
      </w:r>
      <w:r w:rsidRPr="00D90841">
        <w:rPr>
          <w:rFonts w:eastAsia="Times New Roman"/>
        </w:rPr>
        <w:t xml:space="preserve"> samo osobe koje imaju odgovarajuću stručnu spremu i posebno stručno obrazovanje o primjeni mjera zaštite od optičkog zračenja.</w:t>
      </w:r>
      <w:r w:rsidR="001C727A" w:rsidRPr="00D90841">
        <w:rPr>
          <w:rFonts w:eastAsia="Times New Roman"/>
        </w:rPr>
        <w:t xml:space="preserve"> (HRN CLC/TR 50448 Vodič za razine osposobljenosti zahtijevane u sigurnosti lasera)</w:t>
      </w:r>
      <w:r w:rsidR="00BD5A2A" w:rsidRPr="00D90841">
        <w:rPr>
          <w:rFonts w:eastAsia="Times New Roman"/>
        </w:rPr>
        <w:t>.</w:t>
      </w:r>
    </w:p>
    <w:p w:rsidR="001C727A" w:rsidRPr="00D90841" w:rsidRDefault="00B41B63" w:rsidP="002503A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S laserskim uređajima za dijagnostiku i terapiju koji se koriste u medicini i stomatologiji mogu raditi osobe s najmanje srednjom medicinskom spremom ako je njihov rad pod nadzorom doktora medicine ili stomatologije i ako imaju posebno stručno obrazovanje o primjeni mjera zaštite od optičkog zračenja</w:t>
      </w:r>
      <w:r w:rsidR="00BD5A2A" w:rsidRPr="00D90841">
        <w:rPr>
          <w:rFonts w:eastAsia="Times New Roman"/>
        </w:rPr>
        <w:t>.</w:t>
      </w:r>
      <w:r w:rsidR="001C727A" w:rsidRPr="00D90841">
        <w:rPr>
          <w:rFonts w:eastAsia="Times New Roman"/>
        </w:rPr>
        <w:t xml:space="preserve">  </w:t>
      </w:r>
    </w:p>
    <w:p w:rsidR="00807681" w:rsidRPr="00D90841" w:rsidRDefault="001C38FF" w:rsidP="0080032B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Osobe iz stavka 1.</w:t>
      </w:r>
      <w:r w:rsidR="002503A1" w:rsidRPr="00D90841">
        <w:rPr>
          <w:rFonts w:eastAsia="Times New Roman"/>
        </w:rPr>
        <w:t xml:space="preserve"> ovoga članka moraju imati</w:t>
      </w:r>
      <w:r w:rsidR="00C230F9" w:rsidRPr="00D90841">
        <w:rPr>
          <w:rFonts w:eastAsia="Times New Roman"/>
        </w:rPr>
        <w:t xml:space="preserve"> pisani dokaz o ispunjenju uvjeta iz stavka 1. ovoga članka</w:t>
      </w:r>
      <w:r w:rsidR="0080032B" w:rsidRPr="00D90841">
        <w:rPr>
          <w:rFonts w:eastAsia="Times New Roman"/>
        </w:rPr>
        <w:t>.</w:t>
      </w:r>
    </w:p>
    <w:p w:rsidR="00807681" w:rsidRPr="00D90841" w:rsidRDefault="002503A1" w:rsidP="0080032B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Osobe koje se školuju ili obučavaju za obavljanje poslova </w:t>
      </w:r>
      <w:r w:rsidR="001C38FF" w:rsidRPr="00D90841">
        <w:rPr>
          <w:rFonts w:eastAsia="Times New Roman"/>
        </w:rPr>
        <w:t xml:space="preserve">s </w:t>
      </w:r>
      <w:r w:rsidRPr="00D90841">
        <w:rPr>
          <w:rFonts w:eastAsia="Times New Roman"/>
        </w:rPr>
        <w:t>uređajima koji sadrže laserske izvore tijekom obuke moraju biti pod neposrednim nadzorom o</w:t>
      </w:r>
      <w:r w:rsidR="0080032B" w:rsidRPr="00D90841">
        <w:rPr>
          <w:rFonts w:eastAsia="Times New Roman"/>
        </w:rPr>
        <w:t>soba iz stavka 1. ovog</w:t>
      </w:r>
      <w:r w:rsidR="001C38FF" w:rsidRPr="00D90841">
        <w:rPr>
          <w:rFonts w:eastAsia="Times New Roman"/>
        </w:rPr>
        <w:t>a</w:t>
      </w:r>
      <w:r w:rsidR="0080032B" w:rsidRPr="00D90841">
        <w:rPr>
          <w:rFonts w:eastAsia="Times New Roman"/>
        </w:rPr>
        <w:t xml:space="preserve"> članka.</w:t>
      </w:r>
    </w:p>
    <w:p w:rsidR="00CC43C4" w:rsidRPr="00D90841" w:rsidRDefault="00CC43C4" w:rsidP="0080032B">
      <w:pPr>
        <w:spacing w:after="43" w:line="240" w:lineRule="auto"/>
        <w:ind w:firstLine="342"/>
        <w:jc w:val="both"/>
        <w:rPr>
          <w:rFonts w:eastAsia="Times New Roman"/>
        </w:rPr>
      </w:pPr>
    </w:p>
    <w:p w:rsidR="00CC43C4" w:rsidRPr="00D90841" w:rsidRDefault="00CC43C4" w:rsidP="0080032B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Opseg, sadržaj i način provjere posebnog stručnog obrazovanja o primjeni mjera zaštite od optičkog zračenja iz ovog članka propisan je posebnim pravilnikom.</w:t>
      </w:r>
    </w:p>
    <w:p w:rsidR="00807681" w:rsidRPr="00D90841" w:rsidRDefault="00807681" w:rsidP="001F0BB3">
      <w:pPr>
        <w:spacing w:before="86" w:after="43" w:line="240" w:lineRule="auto"/>
        <w:jc w:val="center"/>
        <w:rPr>
          <w:rFonts w:eastAsia="Times New Roman"/>
        </w:rPr>
      </w:pPr>
    </w:p>
    <w:p w:rsidR="001F0BB3" w:rsidRPr="00D90841" w:rsidRDefault="001F0BB3" w:rsidP="001F0BB3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2545C4" w:rsidRPr="00D90841">
        <w:rPr>
          <w:rFonts w:eastAsia="Times New Roman"/>
        </w:rPr>
        <w:t>2</w:t>
      </w:r>
      <w:r w:rsidR="00DD11AD" w:rsidRPr="00D90841">
        <w:rPr>
          <w:rFonts w:eastAsia="Times New Roman"/>
        </w:rPr>
        <w:t>1</w:t>
      </w:r>
      <w:r w:rsidRPr="00D90841">
        <w:rPr>
          <w:rFonts w:eastAsia="Times New Roman"/>
        </w:rPr>
        <w:t>.</w:t>
      </w:r>
    </w:p>
    <w:p w:rsidR="001F0BB3" w:rsidRPr="00D90841" w:rsidRDefault="001F0BB3" w:rsidP="001F0BB3">
      <w:pPr>
        <w:spacing w:before="86" w:after="43" w:line="240" w:lineRule="auto"/>
        <w:jc w:val="center"/>
        <w:rPr>
          <w:rFonts w:eastAsia="Times New Roman"/>
        </w:rPr>
      </w:pPr>
    </w:p>
    <w:p w:rsidR="001F0BB3" w:rsidRPr="00D90841" w:rsidRDefault="001F0BB3" w:rsidP="001F0BB3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U zdravstvenim ustanovama i ordinacijama s uređajima iz članka 6. </w:t>
      </w:r>
      <w:r w:rsidR="00AC5C3C" w:rsidRPr="00D90841">
        <w:rPr>
          <w:rFonts w:eastAsia="Times New Roman"/>
        </w:rPr>
        <w:t xml:space="preserve">i 7. ovoga Pravilnika </w:t>
      </w:r>
      <w:r w:rsidRPr="00D90841">
        <w:rPr>
          <w:rFonts w:eastAsia="Times New Roman"/>
        </w:rPr>
        <w:t>mogu raditi dokt</w:t>
      </w:r>
      <w:r w:rsidR="00BD5A2A" w:rsidRPr="00D90841">
        <w:rPr>
          <w:rFonts w:eastAsia="Times New Roman"/>
        </w:rPr>
        <w:t xml:space="preserve">ori medicine ili stomatologije </w:t>
      </w:r>
      <w:r w:rsidRPr="00D90841">
        <w:rPr>
          <w:rFonts w:eastAsia="Times New Roman"/>
        </w:rPr>
        <w:t xml:space="preserve">i </w:t>
      </w:r>
      <w:proofErr w:type="spellStart"/>
      <w:r w:rsidRPr="00D90841">
        <w:rPr>
          <w:rFonts w:eastAsia="Times New Roman"/>
        </w:rPr>
        <w:t>specijalisi</w:t>
      </w:r>
      <w:r w:rsidR="00103F10" w:rsidRPr="00D90841">
        <w:rPr>
          <w:rFonts w:eastAsia="Times New Roman"/>
        </w:rPr>
        <w:t>ti</w:t>
      </w:r>
      <w:proofErr w:type="spellEnd"/>
      <w:r w:rsidRPr="00D90841">
        <w:rPr>
          <w:rFonts w:eastAsia="Times New Roman"/>
        </w:rPr>
        <w:t xml:space="preserve"> </w:t>
      </w:r>
      <w:r w:rsidR="001C38FF" w:rsidRPr="00D90841">
        <w:rPr>
          <w:rFonts w:eastAsia="Times New Roman"/>
        </w:rPr>
        <w:t xml:space="preserve">grana medicine i stomatologije </w:t>
      </w:r>
      <w:r w:rsidRPr="00D90841">
        <w:rPr>
          <w:rFonts w:eastAsia="Times New Roman"/>
        </w:rPr>
        <w:t xml:space="preserve">u okviru svoje specijalnosti, ako su osposobljeni za rad s tim uređajima, te udovoljavaju </w:t>
      </w:r>
      <w:r w:rsidR="0080032B" w:rsidRPr="00D90841">
        <w:rPr>
          <w:rFonts w:eastAsia="Times New Roman"/>
        </w:rPr>
        <w:t>uvjetima iz stavka 1. članka 20. ovoga Pravilnika.</w:t>
      </w:r>
    </w:p>
    <w:p w:rsidR="001F0BB3" w:rsidRPr="00D90841" w:rsidRDefault="0080032B" w:rsidP="001F0BB3">
      <w:pPr>
        <w:spacing w:before="128" w:after="43" w:line="240" w:lineRule="auto"/>
        <w:rPr>
          <w:rFonts w:eastAsia="Times New Roman"/>
        </w:rPr>
      </w:pPr>
      <w:r w:rsidRPr="00D90841">
        <w:rPr>
          <w:rFonts w:eastAsia="Times New Roman"/>
        </w:rPr>
        <w:t xml:space="preserve">       </w:t>
      </w:r>
      <w:r w:rsidR="001F0BB3" w:rsidRPr="00D90841">
        <w:rPr>
          <w:rFonts w:eastAsia="Times New Roman"/>
        </w:rPr>
        <w:t>S uređajima za dijagnostiku i terapiju mogu raditi osobe s najmanje srednjom medicinskom spremom ako je njihov rad pod nadzorom doktora medicine ili stomatologije</w:t>
      </w:r>
      <w:r w:rsidR="00E03B9D">
        <w:rPr>
          <w:rFonts w:eastAsia="Times New Roman"/>
        </w:rPr>
        <w:t xml:space="preserve"> i specijaliste grane</w:t>
      </w:r>
      <w:r w:rsidR="00C230F9" w:rsidRPr="00D90841">
        <w:rPr>
          <w:rFonts w:eastAsia="Times New Roman"/>
        </w:rPr>
        <w:t xml:space="preserve"> medicine i stomatologije</w:t>
      </w:r>
      <w:r w:rsidRPr="00D90841">
        <w:rPr>
          <w:rFonts w:eastAsia="Times New Roman"/>
        </w:rPr>
        <w:t>.</w:t>
      </w:r>
    </w:p>
    <w:p w:rsidR="001F0BB3" w:rsidRPr="00D90841" w:rsidRDefault="001F0BB3" w:rsidP="001F0BB3">
      <w:pPr>
        <w:spacing w:before="128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Članak 2</w:t>
      </w:r>
      <w:r w:rsidR="00DD11AD" w:rsidRPr="00D90841">
        <w:rPr>
          <w:rFonts w:eastAsia="Times New Roman"/>
        </w:rPr>
        <w:t>2</w:t>
      </w:r>
      <w:r w:rsidR="0080032B" w:rsidRPr="00D90841">
        <w:rPr>
          <w:rFonts w:eastAsia="Times New Roman"/>
        </w:rPr>
        <w:t>.</w:t>
      </w:r>
    </w:p>
    <w:p w:rsidR="001F0BB3" w:rsidRPr="00D90841" w:rsidRDefault="001F0BB3" w:rsidP="001F0BB3">
      <w:pPr>
        <w:spacing w:before="128" w:after="43" w:line="240" w:lineRule="auto"/>
        <w:jc w:val="center"/>
        <w:rPr>
          <w:rFonts w:eastAsia="Times New Roman"/>
        </w:rPr>
      </w:pPr>
    </w:p>
    <w:p w:rsidR="001F0BB3" w:rsidRPr="00D90841" w:rsidRDefault="001F0BB3" w:rsidP="001F0BB3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t>Izvorima optičkog zračenja i uređajima s  ugrađenim izvorima optičkog zračenja  koji nisu laseri a koji su namijenjeni za uporabu u terapeutske, dijagnostičke, promatračke i kozmetičko/estetske svrhe (uključujući intenzivne impulsne izvore svijetlosti)</w:t>
      </w:r>
      <w:r w:rsidRPr="00D90841">
        <w:rPr>
          <w:rFonts w:eastAsia="Times New Roman"/>
        </w:rPr>
        <w:t xml:space="preserve"> mogu raditi osobe koje imaju odgovarajuću stručnu spremu i posebno stručno obrazovanje o primjeni mj</w:t>
      </w:r>
      <w:r w:rsidR="00BC383D" w:rsidRPr="00D90841">
        <w:rPr>
          <w:rFonts w:eastAsia="Times New Roman"/>
        </w:rPr>
        <w:t xml:space="preserve">era zaštite od optičkog zračenja </w:t>
      </w:r>
      <w:r w:rsidR="00807681" w:rsidRPr="00D90841">
        <w:rPr>
          <w:rFonts w:eastAsia="Times New Roman"/>
        </w:rPr>
        <w:t>te</w:t>
      </w:r>
      <w:r w:rsidR="00BC383D" w:rsidRPr="00D90841">
        <w:rPr>
          <w:rFonts w:eastAsia="Times New Roman"/>
          <w:i/>
        </w:rPr>
        <w:t xml:space="preserve"> </w:t>
      </w:r>
      <w:r w:rsidRPr="00D90841">
        <w:rPr>
          <w:rFonts w:eastAsia="Times New Roman"/>
        </w:rPr>
        <w:t xml:space="preserve">udovoljavaju uvjetima </w:t>
      </w:r>
      <w:r w:rsidR="00612E3A" w:rsidRPr="00D90841">
        <w:rPr>
          <w:rFonts w:eastAsia="Times New Roman"/>
        </w:rPr>
        <w:t>iz stavka 1</w:t>
      </w:r>
      <w:r w:rsidR="0080032B" w:rsidRPr="00D90841">
        <w:rPr>
          <w:rFonts w:eastAsia="Times New Roman"/>
        </w:rPr>
        <w:t>.</w:t>
      </w:r>
      <w:r w:rsidR="00612E3A" w:rsidRPr="00D90841">
        <w:rPr>
          <w:rFonts w:eastAsia="Times New Roman"/>
        </w:rPr>
        <w:t xml:space="preserve"> članka 20. </w:t>
      </w:r>
      <w:r w:rsidR="0080032B" w:rsidRPr="00D90841">
        <w:rPr>
          <w:rFonts w:eastAsia="Times New Roman"/>
        </w:rPr>
        <w:t>o</w:t>
      </w:r>
      <w:r w:rsidR="00612E3A" w:rsidRPr="00D90841">
        <w:rPr>
          <w:rFonts w:eastAsia="Times New Roman"/>
        </w:rPr>
        <w:t>vog</w:t>
      </w:r>
      <w:r w:rsidR="001C38FF" w:rsidRPr="00D90841">
        <w:rPr>
          <w:rFonts w:eastAsia="Times New Roman"/>
        </w:rPr>
        <w:t>a</w:t>
      </w:r>
      <w:r w:rsidR="00612E3A" w:rsidRPr="00D90841">
        <w:rPr>
          <w:rFonts w:eastAsia="Times New Roman"/>
        </w:rPr>
        <w:t xml:space="preserve"> </w:t>
      </w:r>
      <w:r w:rsidR="0080032B" w:rsidRPr="00D90841">
        <w:rPr>
          <w:rFonts w:eastAsia="Times New Roman"/>
        </w:rPr>
        <w:t>Pravilnika.</w:t>
      </w:r>
      <w:r w:rsidRPr="00D90841">
        <w:rPr>
          <w:rFonts w:eastAsia="Times New Roman"/>
        </w:rPr>
        <w:t xml:space="preserve"> </w:t>
      </w:r>
    </w:p>
    <w:p w:rsidR="00D548C0" w:rsidRDefault="00D548C0" w:rsidP="000E5151">
      <w:pPr>
        <w:spacing w:before="128" w:after="43" w:line="240" w:lineRule="auto"/>
        <w:jc w:val="center"/>
        <w:rPr>
          <w:rFonts w:eastAsia="Times New Roman"/>
          <w:b/>
        </w:rPr>
      </w:pPr>
    </w:p>
    <w:p w:rsidR="00363486" w:rsidRPr="00D90841" w:rsidRDefault="00792336" w:rsidP="00567CC5">
      <w:pPr>
        <w:spacing w:before="128" w:after="43" w:line="240" w:lineRule="auto"/>
        <w:jc w:val="center"/>
        <w:rPr>
          <w:rFonts w:eastAsia="Times New Roman"/>
          <w:b/>
        </w:rPr>
      </w:pPr>
      <w:r w:rsidRPr="00D90841">
        <w:rPr>
          <w:rFonts w:eastAsia="Times New Roman"/>
          <w:b/>
        </w:rPr>
        <w:lastRenderedPageBreak/>
        <w:t>VI</w:t>
      </w:r>
      <w:r w:rsidR="00500723" w:rsidRPr="00D90841">
        <w:rPr>
          <w:rFonts w:eastAsia="Times New Roman"/>
          <w:b/>
        </w:rPr>
        <w:t>.</w:t>
      </w:r>
      <w:r w:rsidRPr="00D90841">
        <w:rPr>
          <w:rFonts w:eastAsia="Times New Roman"/>
          <w:b/>
        </w:rPr>
        <w:t xml:space="preserve"> </w:t>
      </w:r>
      <w:r w:rsidR="008F3229" w:rsidRPr="00D90841">
        <w:rPr>
          <w:rFonts w:eastAsia="Times New Roman"/>
          <w:b/>
        </w:rPr>
        <w:t>ZDRAVSTVENI UVJETI</w:t>
      </w:r>
    </w:p>
    <w:p w:rsidR="004545E7" w:rsidRPr="00D90841" w:rsidRDefault="004545E7" w:rsidP="000E5151">
      <w:pPr>
        <w:spacing w:before="128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Članak 2</w:t>
      </w:r>
      <w:r w:rsidR="00DD11AD" w:rsidRPr="00D90841">
        <w:rPr>
          <w:rFonts w:eastAsia="Times New Roman"/>
        </w:rPr>
        <w:t>3</w:t>
      </w:r>
      <w:r w:rsidR="00500723" w:rsidRPr="00D90841">
        <w:rPr>
          <w:rFonts w:eastAsia="Times New Roman"/>
        </w:rPr>
        <w:t>.</w:t>
      </w:r>
    </w:p>
    <w:p w:rsidR="004545E7" w:rsidRPr="00D90841" w:rsidRDefault="004545E7" w:rsidP="000E5151">
      <w:pPr>
        <w:spacing w:before="128" w:after="43" w:line="240" w:lineRule="auto"/>
        <w:jc w:val="center"/>
        <w:rPr>
          <w:rFonts w:eastAsia="Times New Roman"/>
          <w:b/>
        </w:rPr>
      </w:pPr>
    </w:p>
    <w:p w:rsidR="00AD2C64" w:rsidRPr="00D90841" w:rsidRDefault="004545E7" w:rsidP="004545E7">
      <w:pPr>
        <w:spacing w:after="0" w:line="240" w:lineRule="auto"/>
        <w:rPr>
          <w:rFonts w:eastAsia="Times New Roman"/>
        </w:rPr>
      </w:pPr>
      <w:r w:rsidRPr="00D90841">
        <w:rPr>
          <w:rFonts w:eastAsia="Times New Roman"/>
        </w:rPr>
        <w:t>Zdravstveni uvjeti kojima moraju udovoljavati osobe koje rade s iz</w:t>
      </w:r>
      <w:r w:rsidR="00990DF7" w:rsidRPr="00D90841">
        <w:rPr>
          <w:rFonts w:eastAsia="Times New Roman"/>
        </w:rPr>
        <w:t>vorima optičkog zračenja ili su u svom radu (profesionalno) izložene optičkom zračenju,utvrđeni su posebnim propisom.</w:t>
      </w:r>
    </w:p>
    <w:p w:rsidR="004D2D97" w:rsidRDefault="004D2D97" w:rsidP="000E5151">
      <w:pPr>
        <w:spacing w:before="128" w:after="43" w:line="240" w:lineRule="auto"/>
        <w:jc w:val="center"/>
        <w:rPr>
          <w:rFonts w:eastAsia="Times New Roman"/>
          <w:b/>
        </w:rPr>
      </w:pPr>
    </w:p>
    <w:p w:rsidR="00BF22B2" w:rsidRPr="00D90841" w:rsidRDefault="00D247CC" w:rsidP="00567CC5">
      <w:pPr>
        <w:spacing w:before="128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  <w:b/>
        </w:rPr>
        <w:t>V</w:t>
      </w:r>
      <w:r w:rsidR="00792336" w:rsidRPr="00D90841">
        <w:rPr>
          <w:rFonts w:eastAsia="Times New Roman"/>
          <w:b/>
        </w:rPr>
        <w:t>II</w:t>
      </w:r>
      <w:r w:rsidR="000E5151" w:rsidRPr="00D90841">
        <w:rPr>
          <w:rFonts w:eastAsia="Times New Roman"/>
          <w:b/>
        </w:rPr>
        <w:t>.</w:t>
      </w:r>
      <w:r w:rsidR="000E5151"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  <w:b/>
        </w:rPr>
        <w:t>STAVLJANJE U PROMET I UPORABU</w:t>
      </w: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DF1D93" w:rsidRPr="00D90841">
        <w:rPr>
          <w:rFonts w:eastAsia="Times New Roman"/>
        </w:rPr>
        <w:t>2</w:t>
      </w:r>
      <w:r w:rsidR="00B314DB" w:rsidRPr="00D90841">
        <w:rPr>
          <w:rFonts w:eastAsia="Times New Roman"/>
        </w:rPr>
        <w:t>4</w:t>
      </w:r>
      <w:r w:rsidR="00500723" w:rsidRPr="00D90841">
        <w:rPr>
          <w:rFonts w:eastAsia="Times New Roman"/>
        </w:rPr>
        <w:t>.</w:t>
      </w:r>
    </w:p>
    <w:p w:rsidR="008804DB" w:rsidRPr="00D90841" w:rsidRDefault="008804DB" w:rsidP="000E5151">
      <w:pPr>
        <w:spacing w:before="86" w:after="43" w:line="240" w:lineRule="auto"/>
        <w:jc w:val="center"/>
        <w:rPr>
          <w:rFonts w:eastAsia="Times New Roman"/>
        </w:rPr>
      </w:pPr>
    </w:p>
    <w:p w:rsidR="00CC5884" w:rsidRPr="00D90841" w:rsidRDefault="00FA790D" w:rsidP="00D247CC">
      <w:pPr>
        <w:spacing w:after="43" w:line="240" w:lineRule="auto"/>
        <w:ind w:firstLine="342"/>
        <w:rPr>
          <w:rFonts w:eastAsia="Times New Roman"/>
        </w:rPr>
      </w:pPr>
      <w:r w:rsidRPr="00D90841">
        <w:rPr>
          <w:rFonts w:eastAsia="Times New Roman"/>
        </w:rPr>
        <w:t xml:space="preserve">Izvori optičkog zračenja i uređaji s ugrađenim izvorima </w:t>
      </w:r>
      <w:proofErr w:type="spellStart"/>
      <w:r w:rsidRPr="00D90841">
        <w:rPr>
          <w:rFonts w:eastAsia="Times New Roman"/>
        </w:rPr>
        <w:t>optič</w:t>
      </w:r>
      <w:proofErr w:type="spellEnd"/>
      <w:r w:rsidRPr="00D90841">
        <w:rPr>
          <w:rFonts w:eastAsia="Times New Roman"/>
        </w:rPr>
        <w:softHyphen/>
        <w:t xml:space="preserve">kog zračenja smiju se stavljati u </w:t>
      </w:r>
      <w:r w:rsidR="00CC5884" w:rsidRPr="00D90841">
        <w:rPr>
          <w:rFonts w:eastAsia="Times New Roman"/>
        </w:rPr>
        <w:t xml:space="preserve">promet, na tržište i u </w:t>
      </w:r>
      <w:r w:rsidRPr="00D90841">
        <w:rPr>
          <w:rFonts w:eastAsia="Times New Roman"/>
        </w:rPr>
        <w:t>uporabu samo ako udovoljavaju zahtjevima ovoga Pravilnika, te drugih posebnih propisa</w:t>
      </w:r>
      <w:r w:rsidR="000B2922" w:rsidRPr="00D90841">
        <w:rPr>
          <w:rFonts w:eastAsia="Times New Roman"/>
        </w:rPr>
        <w:t>.</w:t>
      </w:r>
    </w:p>
    <w:p w:rsidR="000E5151" w:rsidRPr="006F7A27" w:rsidRDefault="00FA790D" w:rsidP="000B2922">
      <w:pPr>
        <w:spacing w:after="43" w:line="240" w:lineRule="auto"/>
        <w:ind w:firstLine="342"/>
        <w:jc w:val="both"/>
        <w:rPr>
          <w:rFonts w:eastAsia="Times New Roman"/>
          <w:strike/>
        </w:rPr>
      </w:pPr>
      <w:r w:rsidRPr="00D90841">
        <w:rPr>
          <w:rFonts w:eastAsia="Times New Roman"/>
        </w:rPr>
        <w:br/>
      </w:r>
      <w:r w:rsidR="000B2922" w:rsidRPr="00D90841">
        <w:rPr>
          <w:rFonts w:eastAsia="Times New Roman"/>
        </w:rPr>
        <w:t xml:space="preserve">      </w:t>
      </w:r>
      <w:r w:rsidR="000E5151" w:rsidRPr="00D90841">
        <w:rPr>
          <w:rFonts w:eastAsia="Times New Roman"/>
        </w:rPr>
        <w:t>Uvoznik, proizvođač ili dobavljač</w:t>
      </w:r>
      <w:r w:rsidR="000F568C" w:rsidRPr="00D90841">
        <w:rPr>
          <w:rFonts w:eastAsia="Times New Roman"/>
        </w:rPr>
        <w:t xml:space="preserve"> izvora optičkog zračenja ili uređaja s ugrađenim izvorima optičkog zračenja</w:t>
      </w:r>
      <w:r w:rsidR="000E5151" w:rsidRPr="00D90841">
        <w:rPr>
          <w:rFonts w:eastAsia="Times New Roman"/>
        </w:rPr>
        <w:t xml:space="preserve"> obvezan </w:t>
      </w:r>
      <w:r w:rsidR="00991C2A"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</w:rPr>
        <w:t xml:space="preserve">je pravnoj ili fizičkoj osobi koja je krajnji korisnik </w:t>
      </w:r>
      <w:r w:rsidR="00991C2A" w:rsidRPr="00D90841">
        <w:rPr>
          <w:rFonts w:eastAsia="Times New Roman"/>
        </w:rPr>
        <w:t xml:space="preserve">uz uređaj </w:t>
      </w:r>
      <w:r w:rsidR="000E5151" w:rsidRPr="00D90841">
        <w:rPr>
          <w:rFonts w:eastAsia="Times New Roman"/>
        </w:rPr>
        <w:t xml:space="preserve">isporučiti:  naputak </w:t>
      </w:r>
      <w:r w:rsidR="0030662B"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</w:rPr>
        <w:t>za rukovanje i održavanje uređaja na hrvatskom jeziku i jamstveni list</w:t>
      </w:r>
      <w:r w:rsidR="00B9681E">
        <w:rPr>
          <w:rFonts w:eastAsia="Times New Roman"/>
        </w:rPr>
        <w:t>.</w:t>
      </w:r>
    </w:p>
    <w:p w:rsidR="00264446" w:rsidRPr="00D90841" w:rsidRDefault="00264446" w:rsidP="00264446">
      <w:pPr>
        <w:spacing w:after="43" w:line="240" w:lineRule="auto"/>
        <w:ind w:firstLine="342"/>
        <w:jc w:val="center"/>
        <w:rPr>
          <w:rFonts w:eastAsia="Times New Roman"/>
        </w:rPr>
      </w:pPr>
    </w:p>
    <w:p w:rsidR="00264446" w:rsidRPr="00D90841" w:rsidRDefault="00264446" w:rsidP="00264446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DF1D93" w:rsidRPr="00D90841">
        <w:rPr>
          <w:rFonts w:eastAsia="Times New Roman"/>
        </w:rPr>
        <w:t>2</w:t>
      </w:r>
      <w:r w:rsidR="00B314DB" w:rsidRPr="00D90841">
        <w:rPr>
          <w:rFonts w:eastAsia="Times New Roman"/>
        </w:rPr>
        <w:t>5</w:t>
      </w:r>
      <w:r w:rsidR="00500723" w:rsidRPr="00D90841">
        <w:rPr>
          <w:rFonts w:eastAsia="Times New Roman"/>
        </w:rPr>
        <w:t>.</w:t>
      </w:r>
    </w:p>
    <w:p w:rsidR="00264446" w:rsidRPr="00D90841" w:rsidRDefault="00264446" w:rsidP="00264446">
      <w:pPr>
        <w:spacing w:after="43" w:line="240" w:lineRule="auto"/>
        <w:ind w:firstLine="342"/>
        <w:jc w:val="center"/>
        <w:rPr>
          <w:rFonts w:eastAsia="Times New Roman"/>
        </w:rPr>
      </w:pPr>
    </w:p>
    <w:p w:rsidR="00264446" w:rsidRPr="00D90841" w:rsidRDefault="00264446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Laseri klase </w:t>
      </w:r>
      <w:r w:rsidR="008B6736" w:rsidRPr="00D90841">
        <w:rPr>
          <w:rFonts w:eastAsia="Times New Roman"/>
        </w:rPr>
        <w:t>1</w:t>
      </w:r>
      <w:r w:rsidR="00DF1DEE" w:rsidRPr="00D90841">
        <w:rPr>
          <w:rFonts w:eastAsia="Times New Roman"/>
        </w:rPr>
        <w:t>,</w:t>
      </w:r>
      <w:r w:rsidRPr="00D90841">
        <w:rPr>
          <w:rFonts w:eastAsia="Times New Roman"/>
        </w:rPr>
        <w:t xml:space="preserve"> </w:t>
      </w:r>
      <w:r w:rsidR="008B6736" w:rsidRPr="00D90841">
        <w:rPr>
          <w:rFonts w:eastAsia="Times New Roman"/>
        </w:rPr>
        <w:t>2</w:t>
      </w:r>
      <w:r w:rsidR="00DF1DEE" w:rsidRPr="00D90841">
        <w:rPr>
          <w:rFonts w:eastAsia="Times New Roman"/>
        </w:rPr>
        <w:t xml:space="preserve"> i </w:t>
      </w:r>
      <w:r w:rsidR="008B6736" w:rsidRPr="00D90841">
        <w:rPr>
          <w:rFonts w:eastAsia="Times New Roman"/>
        </w:rPr>
        <w:t>3</w:t>
      </w:r>
      <w:r w:rsidR="00223552" w:rsidRPr="00D90841">
        <w:rPr>
          <w:rFonts w:eastAsia="Times New Roman"/>
        </w:rPr>
        <w:t xml:space="preserve">r </w:t>
      </w:r>
      <w:r w:rsidRPr="00D90841">
        <w:rPr>
          <w:rFonts w:eastAsia="Times New Roman"/>
        </w:rPr>
        <w:t xml:space="preserve"> mogu se stavljati u promet</w:t>
      </w:r>
      <w:r w:rsidR="00991C2A" w:rsidRPr="00D90841">
        <w:rPr>
          <w:rFonts w:eastAsia="Times New Roman"/>
        </w:rPr>
        <w:t>,</w:t>
      </w:r>
      <w:r w:rsidRPr="00D90841">
        <w:rPr>
          <w:rFonts w:eastAsia="Times New Roman"/>
        </w:rPr>
        <w:t xml:space="preserve"> na tržište i u uporabu bez ograničenja</w:t>
      </w:r>
      <w:r w:rsidR="00024164" w:rsidRPr="00D90841">
        <w:rPr>
          <w:rFonts w:eastAsia="Times New Roman"/>
        </w:rPr>
        <w:t xml:space="preserve"> i ne </w:t>
      </w:r>
      <w:proofErr w:type="spellStart"/>
      <w:r w:rsidR="00024164" w:rsidRPr="00D90841">
        <w:rPr>
          <w:rFonts w:eastAsia="Times New Roman"/>
        </w:rPr>
        <w:t>podlježu</w:t>
      </w:r>
      <w:proofErr w:type="spellEnd"/>
      <w:r w:rsidR="00024164" w:rsidRPr="00D90841">
        <w:rPr>
          <w:rFonts w:eastAsia="Times New Roman"/>
        </w:rPr>
        <w:t xml:space="preserve"> periodičkim provjerama</w:t>
      </w:r>
      <w:r w:rsidR="009A23F9" w:rsidRPr="00D90841">
        <w:rPr>
          <w:rFonts w:eastAsia="Times New Roman"/>
        </w:rPr>
        <w:t>, ako udovoljavaju zahtjevima ovog</w:t>
      </w:r>
      <w:r w:rsidR="001D2230" w:rsidRPr="00D90841">
        <w:rPr>
          <w:rFonts w:eastAsia="Times New Roman"/>
        </w:rPr>
        <w:t>a</w:t>
      </w:r>
      <w:r w:rsidR="009A23F9" w:rsidRPr="00D90841">
        <w:rPr>
          <w:rFonts w:eastAsia="Times New Roman"/>
        </w:rPr>
        <w:t xml:space="preserve"> Pravilnika</w:t>
      </w:r>
      <w:r w:rsidR="00EA1059" w:rsidRPr="00D90841">
        <w:rPr>
          <w:rFonts w:eastAsia="Times New Roman"/>
        </w:rPr>
        <w:t>.</w:t>
      </w:r>
    </w:p>
    <w:p w:rsidR="00807681" w:rsidRPr="00D90841" w:rsidRDefault="00807681" w:rsidP="00500723">
      <w:pPr>
        <w:spacing w:after="43" w:line="240" w:lineRule="auto"/>
        <w:rPr>
          <w:rFonts w:eastAsia="Times New Roman"/>
        </w:rPr>
      </w:pPr>
    </w:p>
    <w:p w:rsidR="00335CC6" w:rsidRPr="00D90841" w:rsidRDefault="00335CC6" w:rsidP="00335CC6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30662B" w:rsidRPr="00D90841">
        <w:rPr>
          <w:rFonts w:eastAsia="Times New Roman"/>
        </w:rPr>
        <w:t>2</w:t>
      </w:r>
      <w:r w:rsidR="00B314DB" w:rsidRPr="00D90841">
        <w:rPr>
          <w:rFonts w:eastAsia="Times New Roman"/>
        </w:rPr>
        <w:t>6</w:t>
      </w:r>
      <w:r w:rsidRPr="00D90841">
        <w:rPr>
          <w:rFonts w:eastAsia="Times New Roman"/>
        </w:rPr>
        <w:t>.</w:t>
      </w:r>
    </w:p>
    <w:p w:rsidR="00363486" w:rsidRPr="00D90841" w:rsidRDefault="00363486" w:rsidP="00335CC6">
      <w:pPr>
        <w:spacing w:after="43" w:line="240" w:lineRule="auto"/>
        <w:ind w:firstLine="342"/>
        <w:jc w:val="center"/>
        <w:rPr>
          <w:rFonts w:eastAsia="Times New Roman"/>
        </w:rPr>
      </w:pPr>
    </w:p>
    <w:p w:rsidR="00335CC6" w:rsidRPr="00D90841" w:rsidRDefault="00335CC6" w:rsidP="00335CC6">
      <w:pPr>
        <w:spacing w:after="43" w:line="240" w:lineRule="auto"/>
        <w:ind w:firstLine="342"/>
        <w:rPr>
          <w:rFonts w:eastAsia="Times New Roman"/>
        </w:rPr>
      </w:pPr>
      <w:r w:rsidRPr="00D90841">
        <w:rPr>
          <w:rFonts w:eastAsia="Times New Roman"/>
        </w:rPr>
        <w:t>Zabranjuje se uporaba snažnih laserskih pokazivača u otvorenom javnom prostoru uključujući more i priobalje kao i u zatvorenim javnim objektima (sportske i koncertne dvorane i slično)</w:t>
      </w:r>
      <w:r w:rsidR="00500723" w:rsidRPr="00D90841">
        <w:rPr>
          <w:rFonts w:eastAsia="Times New Roman"/>
        </w:rPr>
        <w:t>.</w:t>
      </w:r>
    </w:p>
    <w:p w:rsidR="00FA790D" w:rsidRPr="00D90841" w:rsidRDefault="00FA790D" w:rsidP="000E5151">
      <w:pPr>
        <w:spacing w:after="0" w:line="240" w:lineRule="auto"/>
        <w:rPr>
          <w:rFonts w:eastAsia="Times New Roman"/>
        </w:rPr>
      </w:pPr>
    </w:p>
    <w:p w:rsidR="00500723" w:rsidRPr="00D90841" w:rsidRDefault="00500723" w:rsidP="000E5151">
      <w:pPr>
        <w:spacing w:after="0" w:line="240" w:lineRule="auto"/>
        <w:rPr>
          <w:rFonts w:eastAsia="Times New Roman"/>
        </w:rPr>
      </w:pPr>
    </w:p>
    <w:p w:rsidR="000E5151" w:rsidRPr="00D90841" w:rsidRDefault="000E5151" w:rsidP="00FA790D">
      <w:pPr>
        <w:spacing w:after="0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6C635F" w:rsidRPr="00D90841">
        <w:rPr>
          <w:rFonts w:eastAsia="Times New Roman"/>
        </w:rPr>
        <w:t>2</w:t>
      </w:r>
      <w:r w:rsidR="00B314DB" w:rsidRPr="00D90841">
        <w:rPr>
          <w:rFonts w:eastAsia="Times New Roman"/>
        </w:rPr>
        <w:t>7</w:t>
      </w:r>
      <w:r w:rsidRPr="00D90841">
        <w:rPr>
          <w:rFonts w:eastAsia="Times New Roman"/>
        </w:rPr>
        <w:t>.</w:t>
      </w:r>
    </w:p>
    <w:p w:rsidR="008804DB" w:rsidRPr="00D90841" w:rsidRDefault="008804DB" w:rsidP="00FA790D">
      <w:pPr>
        <w:spacing w:after="0" w:line="240" w:lineRule="auto"/>
        <w:jc w:val="center"/>
        <w:rPr>
          <w:rFonts w:eastAsia="Times New Roman"/>
        </w:rPr>
      </w:pPr>
    </w:p>
    <w:p w:rsidR="00204212" w:rsidRPr="00D90841" w:rsidRDefault="00204212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Laseri klase </w:t>
      </w:r>
      <w:r w:rsidR="008B6736" w:rsidRPr="00D90841">
        <w:rPr>
          <w:rFonts w:eastAsia="Times New Roman"/>
        </w:rPr>
        <w:t>3</w:t>
      </w:r>
      <w:r w:rsidR="00DF1DEE" w:rsidRPr="00D90841">
        <w:rPr>
          <w:rFonts w:eastAsia="Times New Roman"/>
        </w:rPr>
        <w:t xml:space="preserve">b, klase </w:t>
      </w:r>
      <w:r w:rsidR="008B6736" w:rsidRPr="00D90841">
        <w:rPr>
          <w:rFonts w:eastAsia="Times New Roman"/>
        </w:rPr>
        <w:t>4</w:t>
      </w:r>
      <w:r w:rsidR="00F34156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 i uređaji s ugrađenim laserima klase </w:t>
      </w:r>
      <w:r w:rsidR="008B6736" w:rsidRPr="00D90841">
        <w:rPr>
          <w:rFonts w:eastAsia="Times New Roman"/>
        </w:rPr>
        <w:t>3</w:t>
      </w:r>
      <w:r w:rsidR="00CC43C4" w:rsidRPr="00D90841">
        <w:rPr>
          <w:rFonts w:eastAsia="Times New Roman"/>
        </w:rPr>
        <w:t xml:space="preserve">b i </w:t>
      </w:r>
      <w:r w:rsidR="008B6736" w:rsidRPr="00D90841">
        <w:rPr>
          <w:rFonts w:eastAsia="Times New Roman"/>
        </w:rPr>
        <w:t>4</w:t>
      </w:r>
      <w:r w:rsidR="00F34156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 koji udovoljavaju zahtjevima ovoga Pravilnika te izvori nekoherentnog UV zračenja</w:t>
      </w:r>
      <w:r w:rsidR="00500723" w:rsidRPr="00D90841">
        <w:rPr>
          <w:rFonts w:eastAsia="Times New Roman"/>
        </w:rPr>
        <w:t xml:space="preserve"> </w:t>
      </w:r>
      <w:r w:rsidR="00991C2A" w:rsidRPr="00D90841">
        <w:rPr>
          <w:rFonts w:eastAsia="Times New Roman"/>
        </w:rPr>
        <w:t>i</w:t>
      </w:r>
      <w:r w:rsidRPr="00D90841">
        <w:rPr>
          <w:rFonts w:eastAsia="Times New Roman"/>
        </w:rPr>
        <w:t xml:space="preserve"> uređaji s ugrađenim izvorima nekoherentnog</w:t>
      </w:r>
      <w:r w:rsidR="00953C2B" w:rsidRPr="00D90841">
        <w:rPr>
          <w:rFonts w:eastAsia="Times New Roman"/>
        </w:rPr>
        <w:t xml:space="preserve"> </w:t>
      </w:r>
      <w:r w:rsidR="00CC43C4" w:rsidRPr="00D90841">
        <w:rPr>
          <w:rFonts w:eastAsia="Times New Roman"/>
        </w:rPr>
        <w:t>vidljivog,</w:t>
      </w:r>
      <w:r w:rsidRPr="00D90841">
        <w:rPr>
          <w:rFonts w:eastAsia="Times New Roman"/>
        </w:rPr>
        <w:t xml:space="preserve"> </w:t>
      </w:r>
      <w:r w:rsidR="00953C2B" w:rsidRPr="00D90841">
        <w:rPr>
          <w:rFonts w:eastAsia="Times New Roman"/>
        </w:rPr>
        <w:t xml:space="preserve">IC i </w:t>
      </w:r>
      <w:r w:rsidRPr="00D90841">
        <w:rPr>
          <w:rFonts w:eastAsia="Times New Roman"/>
        </w:rPr>
        <w:t>UV zračenja</w:t>
      </w:r>
      <w:r w:rsidR="00CC43C4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koji se koriste u solarijima, te raznim kozmetičkim i terapijskim tretmanima, kao i intenzivni izvori nekoherentnog impulsnog zračenja koji se koriste u fototerapiji, te u kozmetičkim i terapijskim tretmanima, mogu se stavljati u uporabu i koristiti samo na osnovi </w:t>
      </w:r>
      <w:r w:rsidR="00E50DFD" w:rsidRPr="00D90841">
        <w:rPr>
          <w:rFonts w:eastAsia="Times New Roman"/>
        </w:rPr>
        <w:t>izdane</w:t>
      </w:r>
      <w:r w:rsidRPr="00D90841">
        <w:rPr>
          <w:rFonts w:eastAsia="Times New Roman"/>
        </w:rPr>
        <w:t xml:space="preserve"> dozvole za uporabu uređaja</w:t>
      </w:r>
      <w:r w:rsidR="004B516B" w:rsidRPr="00D90841">
        <w:rPr>
          <w:rFonts w:eastAsia="Times New Roman"/>
        </w:rPr>
        <w:t xml:space="preserve"> i u uporabi podl</w:t>
      </w:r>
      <w:r w:rsidR="00DE705C" w:rsidRPr="00D90841">
        <w:rPr>
          <w:rFonts w:eastAsia="Times New Roman"/>
        </w:rPr>
        <w:t>i</w:t>
      </w:r>
      <w:r w:rsidR="004B516B" w:rsidRPr="00D90841">
        <w:rPr>
          <w:rFonts w:eastAsia="Times New Roman"/>
        </w:rPr>
        <w:t>ježu periodičkim provjerama</w:t>
      </w:r>
      <w:r w:rsidR="0030662B" w:rsidRPr="00D90841">
        <w:rPr>
          <w:rFonts w:eastAsia="Times New Roman"/>
        </w:rPr>
        <w:t xml:space="preserve"> i nadzoru</w:t>
      </w:r>
      <w:r w:rsidR="004B516B" w:rsidRPr="00D90841">
        <w:rPr>
          <w:rFonts w:eastAsia="Times New Roman"/>
        </w:rPr>
        <w:t>.</w:t>
      </w:r>
    </w:p>
    <w:p w:rsidR="00253E5B" w:rsidRPr="00D90841" w:rsidRDefault="00253E5B" w:rsidP="000E5151">
      <w:pPr>
        <w:spacing w:after="43" w:line="240" w:lineRule="auto"/>
        <w:ind w:firstLine="342"/>
        <w:jc w:val="both"/>
        <w:rPr>
          <w:rFonts w:eastAsia="Times New Roman"/>
          <w:b/>
        </w:rPr>
      </w:pPr>
    </w:p>
    <w:p w:rsidR="00953C2B" w:rsidRPr="00D90841" w:rsidRDefault="000E5151" w:rsidP="00500723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Dozvolu za</w:t>
      </w:r>
      <w:r w:rsidR="00335CC6" w:rsidRPr="00D90841">
        <w:rPr>
          <w:rFonts w:eastAsia="Times New Roman"/>
        </w:rPr>
        <w:t xml:space="preserve"> stavljanje u </w:t>
      </w:r>
      <w:r w:rsidRPr="00D90841">
        <w:rPr>
          <w:rFonts w:eastAsia="Times New Roman"/>
        </w:rPr>
        <w:t xml:space="preserve"> uporabu </w:t>
      </w:r>
      <w:r w:rsidR="005D6611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uređaja iz stavka 1. ovoga članka </w:t>
      </w:r>
      <w:r w:rsidR="005D6611" w:rsidRPr="00D90841">
        <w:rPr>
          <w:rFonts w:eastAsia="Times New Roman"/>
        </w:rPr>
        <w:t>iz</w:t>
      </w:r>
      <w:r w:rsidRPr="00D90841">
        <w:rPr>
          <w:rFonts w:eastAsia="Times New Roman"/>
        </w:rPr>
        <w:t xml:space="preserve">daje </w:t>
      </w:r>
      <w:r w:rsidR="0065522A" w:rsidRPr="00D90841">
        <w:rPr>
          <w:rFonts w:eastAsia="Times New Roman"/>
        </w:rPr>
        <w:t>ministar nadležan za zdrav</w:t>
      </w:r>
      <w:r w:rsidR="001D2230" w:rsidRPr="00D90841">
        <w:rPr>
          <w:rFonts w:eastAsia="Times New Roman"/>
        </w:rPr>
        <w:t>lje</w:t>
      </w:r>
      <w:r w:rsidRPr="00D90841">
        <w:rPr>
          <w:rFonts w:eastAsia="Times New Roman"/>
        </w:rPr>
        <w:t xml:space="preserve"> na osnovu </w:t>
      </w:r>
      <w:r w:rsidR="00253E5B" w:rsidRPr="00D90841">
        <w:rPr>
          <w:rFonts w:eastAsia="Times New Roman"/>
        </w:rPr>
        <w:t xml:space="preserve">rezultata </w:t>
      </w:r>
      <w:r w:rsidRPr="00D90841">
        <w:rPr>
          <w:rFonts w:eastAsia="Times New Roman"/>
        </w:rPr>
        <w:t xml:space="preserve">ispitivanja </w:t>
      </w:r>
      <w:r w:rsidR="0030662B" w:rsidRPr="00D90841">
        <w:rPr>
          <w:rFonts w:eastAsia="Times New Roman"/>
        </w:rPr>
        <w:t xml:space="preserve">sukladnosti </w:t>
      </w:r>
      <w:r w:rsidRPr="00D90841">
        <w:rPr>
          <w:rFonts w:eastAsia="Times New Roman"/>
        </w:rPr>
        <w:t>uređaja proveden</w:t>
      </w:r>
      <w:r w:rsidR="00253E5B" w:rsidRPr="00D90841">
        <w:rPr>
          <w:rFonts w:eastAsia="Times New Roman"/>
        </w:rPr>
        <w:t>og</w:t>
      </w:r>
      <w:r w:rsidRPr="00D90841">
        <w:rPr>
          <w:rFonts w:eastAsia="Times New Roman"/>
        </w:rPr>
        <w:t xml:space="preserve"> od strane </w:t>
      </w:r>
      <w:r w:rsidR="00CE63AB" w:rsidRPr="00D90841">
        <w:rPr>
          <w:rFonts w:eastAsia="Times New Roman"/>
        </w:rPr>
        <w:t>ovlaštene pravne</w:t>
      </w:r>
      <w:r w:rsidR="001D2230" w:rsidRPr="00D90841">
        <w:rPr>
          <w:rFonts w:eastAsia="Times New Roman"/>
        </w:rPr>
        <w:t xml:space="preserve"> osobe</w:t>
      </w:r>
      <w:r w:rsidRPr="00D90841">
        <w:rPr>
          <w:rFonts w:eastAsia="Times New Roman"/>
        </w:rPr>
        <w:t>, a sukladno odredbama ovoga Pravilnika.</w:t>
      </w:r>
    </w:p>
    <w:p w:rsidR="00FE794A" w:rsidRPr="00D90841" w:rsidRDefault="00FE794A" w:rsidP="00500723">
      <w:pPr>
        <w:spacing w:after="43" w:line="240" w:lineRule="auto"/>
        <w:ind w:firstLine="342"/>
        <w:jc w:val="both"/>
        <w:rPr>
          <w:rFonts w:eastAsia="Times New Roman"/>
        </w:rPr>
      </w:pPr>
    </w:p>
    <w:p w:rsidR="00FE794A" w:rsidRPr="00D90841" w:rsidRDefault="00FE794A" w:rsidP="00FE794A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28</w:t>
      </w:r>
    </w:p>
    <w:p w:rsidR="00FE794A" w:rsidRPr="00D90841" w:rsidRDefault="00FE794A" w:rsidP="00500723">
      <w:pPr>
        <w:spacing w:after="43" w:line="240" w:lineRule="auto"/>
        <w:ind w:firstLine="342"/>
        <w:jc w:val="both"/>
        <w:rPr>
          <w:rFonts w:eastAsia="Times New Roman"/>
          <w:b/>
        </w:rPr>
      </w:pPr>
    </w:p>
    <w:p w:rsidR="00500723" w:rsidRPr="00684640" w:rsidRDefault="00FE794A" w:rsidP="00684640">
      <w:pPr>
        <w:spacing w:after="43" w:line="240" w:lineRule="auto"/>
        <w:ind w:firstLine="342"/>
        <w:jc w:val="both"/>
      </w:pPr>
      <w:r w:rsidRPr="00D90841">
        <w:rPr>
          <w:rFonts w:eastAsia="Times New Roman"/>
        </w:rPr>
        <w:t>Dozvola za uporabu uređaja iz stavka 1. članka 27</w:t>
      </w:r>
      <w:r w:rsidR="00AE25CB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izdaje se nakon prve provjere uređaja i nakon svake slijedeće obvezne periodične provjere uređaja sukladno odredbama ovoga Pravilnika</w:t>
      </w:r>
      <w:r w:rsidR="00334B38" w:rsidRPr="00D90841">
        <w:rPr>
          <w:rFonts w:eastAsia="Times New Roman"/>
        </w:rPr>
        <w:t>,</w:t>
      </w:r>
      <w:r w:rsidRPr="00D90841">
        <w:rPr>
          <w:rFonts w:eastAsia="Times New Roman"/>
        </w:rPr>
        <w:t xml:space="preserve"> </w:t>
      </w:r>
      <w:r w:rsidR="000348E7" w:rsidRPr="00D90841">
        <w:rPr>
          <w:rFonts w:eastAsia="Times New Roman"/>
        </w:rPr>
        <w:t xml:space="preserve">a </w:t>
      </w:r>
      <w:r w:rsidRPr="00D90841">
        <w:rPr>
          <w:rFonts w:eastAsia="Times New Roman"/>
        </w:rPr>
        <w:t>na rok od 1 godine.</w:t>
      </w:r>
      <w:r w:rsidRPr="00D90841">
        <w:t xml:space="preserve"> </w:t>
      </w:r>
    </w:p>
    <w:p w:rsidR="00E50DFD" w:rsidRPr="00D90841" w:rsidRDefault="00E50DFD" w:rsidP="00505671">
      <w:pPr>
        <w:spacing w:after="43" w:line="240" w:lineRule="auto"/>
        <w:ind w:firstLine="342"/>
        <w:jc w:val="center"/>
        <w:rPr>
          <w:rFonts w:eastAsia="Times New Roman"/>
          <w:b/>
          <w:i/>
        </w:rPr>
      </w:pPr>
      <w:r w:rsidRPr="00D90841">
        <w:rPr>
          <w:rFonts w:eastAsia="Times New Roman"/>
          <w:b/>
          <w:i/>
        </w:rPr>
        <w:lastRenderedPageBreak/>
        <w:t>Način dobivanja dozvole</w:t>
      </w:r>
    </w:p>
    <w:p w:rsidR="000348E7" w:rsidRPr="00D90841" w:rsidRDefault="000348E7" w:rsidP="00505671">
      <w:pPr>
        <w:spacing w:after="43" w:line="240" w:lineRule="auto"/>
        <w:ind w:firstLine="342"/>
        <w:jc w:val="center"/>
        <w:rPr>
          <w:rFonts w:eastAsia="Times New Roman"/>
          <w:b/>
          <w:i/>
        </w:rPr>
      </w:pPr>
    </w:p>
    <w:p w:rsidR="00E50DFD" w:rsidRPr="00D90841" w:rsidRDefault="00E50DFD" w:rsidP="00E50DFD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505671" w:rsidRPr="00D90841">
        <w:rPr>
          <w:rFonts w:eastAsia="Times New Roman"/>
        </w:rPr>
        <w:t>2</w:t>
      </w:r>
      <w:r w:rsidR="00FE794A" w:rsidRPr="00D90841">
        <w:rPr>
          <w:rFonts w:eastAsia="Times New Roman"/>
        </w:rPr>
        <w:t>9</w:t>
      </w:r>
      <w:r w:rsidR="00500723" w:rsidRPr="00D90841">
        <w:rPr>
          <w:rFonts w:eastAsia="Times New Roman"/>
        </w:rPr>
        <w:t>.</w:t>
      </w:r>
    </w:p>
    <w:p w:rsidR="00335CC6" w:rsidRPr="00D90841" w:rsidRDefault="00335CC6" w:rsidP="00E50DFD">
      <w:pPr>
        <w:spacing w:before="86" w:after="43" w:line="240" w:lineRule="auto"/>
        <w:jc w:val="center"/>
        <w:rPr>
          <w:rFonts w:eastAsia="Times New Roman"/>
        </w:rPr>
      </w:pPr>
    </w:p>
    <w:p w:rsidR="00335CC6" w:rsidRPr="00D90841" w:rsidRDefault="00335CC6" w:rsidP="00335CC6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Zahtjev za izdavanje </w:t>
      </w:r>
      <w:r w:rsidR="009D5D8F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dozvole </w:t>
      </w:r>
      <w:r w:rsidR="00991C2A" w:rsidRPr="00D90841">
        <w:rPr>
          <w:rFonts w:eastAsia="Times New Roman"/>
        </w:rPr>
        <w:t xml:space="preserve">za uporabu </w:t>
      </w:r>
      <w:r w:rsidR="004B516B" w:rsidRPr="00D90841">
        <w:rPr>
          <w:rFonts w:eastAsia="Times New Roman"/>
        </w:rPr>
        <w:t xml:space="preserve">iz stavka </w:t>
      </w:r>
      <w:r w:rsidR="00CE63AB" w:rsidRPr="00D90841">
        <w:rPr>
          <w:rFonts w:eastAsia="Times New Roman"/>
        </w:rPr>
        <w:t>2</w:t>
      </w:r>
      <w:r w:rsidR="005441A0" w:rsidRPr="00D90841">
        <w:rPr>
          <w:rFonts w:eastAsia="Times New Roman"/>
        </w:rPr>
        <w:t>.</w:t>
      </w:r>
      <w:r w:rsidR="004B516B" w:rsidRPr="00D90841">
        <w:rPr>
          <w:rFonts w:eastAsia="Times New Roman"/>
        </w:rPr>
        <w:t xml:space="preserve"> članka 2</w:t>
      </w:r>
      <w:r w:rsidR="00CE63AB" w:rsidRPr="00D90841">
        <w:rPr>
          <w:rFonts w:eastAsia="Times New Roman"/>
        </w:rPr>
        <w:t>7</w:t>
      </w:r>
      <w:r w:rsidR="005441A0" w:rsidRPr="00D90841">
        <w:rPr>
          <w:rFonts w:eastAsia="Times New Roman"/>
        </w:rPr>
        <w:t xml:space="preserve">. </w:t>
      </w:r>
      <w:r w:rsidR="00D25C28" w:rsidRPr="00D90841">
        <w:rPr>
          <w:rFonts w:eastAsia="Times New Roman"/>
        </w:rPr>
        <w:t>o</w:t>
      </w:r>
      <w:r w:rsidR="005441A0" w:rsidRPr="00D90841">
        <w:rPr>
          <w:rFonts w:eastAsia="Times New Roman"/>
        </w:rPr>
        <w:t>vo</w:t>
      </w:r>
      <w:r w:rsidR="00D25C28" w:rsidRPr="00D90841">
        <w:rPr>
          <w:rFonts w:eastAsia="Times New Roman"/>
        </w:rPr>
        <w:t>g</w:t>
      </w:r>
      <w:r w:rsidR="005441A0" w:rsidRPr="00D90841">
        <w:rPr>
          <w:rFonts w:eastAsia="Times New Roman"/>
        </w:rPr>
        <w:t>a Pravilnika</w:t>
      </w:r>
      <w:r w:rsidR="004B516B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podnosi </w:t>
      </w:r>
      <w:r w:rsidR="004B516B" w:rsidRPr="00D90841">
        <w:rPr>
          <w:rFonts w:eastAsia="Times New Roman"/>
        </w:rPr>
        <w:t>M</w:t>
      </w:r>
      <w:r w:rsidRPr="00D90841">
        <w:rPr>
          <w:rFonts w:eastAsia="Times New Roman"/>
        </w:rPr>
        <w:t xml:space="preserve">inistarstvu </w:t>
      </w:r>
      <w:r w:rsidR="001D2230" w:rsidRPr="00D90841">
        <w:rPr>
          <w:rFonts w:eastAsia="Times New Roman"/>
        </w:rPr>
        <w:t xml:space="preserve">nadležnom za </w:t>
      </w:r>
      <w:r w:rsidRPr="00D90841">
        <w:rPr>
          <w:rFonts w:eastAsia="Times New Roman"/>
        </w:rPr>
        <w:t>zdrav</w:t>
      </w:r>
      <w:r w:rsidR="00500723" w:rsidRPr="00D90841">
        <w:rPr>
          <w:rFonts w:eastAsia="Times New Roman"/>
        </w:rPr>
        <w:t>lj</w:t>
      </w:r>
      <w:r w:rsidR="001D2230" w:rsidRPr="00D90841">
        <w:rPr>
          <w:rFonts w:eastAsia="Times New Roman"/>
        </w:rPr>
        <w:t>e</w:t>
      </w:r>
      <w:r w:rsidR="00991C2A" w:rsidRPr="00D90841">
        <w:rPr>
          <w:rFonts w:eastAsia="Times New Roman"/>
        </w:rPr>
        <w:t xml:space="preserve"> krajnji korisnik uređaja.</w:t>
      </w:r>
    </w:p>
    <w:p w:rsidR="00505671" w:rsidRPr="00D90841" w:rsidRDefault="00505671" w:rsidP="00E50DFD">
      <w:pPr>
        <w:spacing w:before="86" w:after="43" w:line="240" w:lineRule="auto"/>
        <w:jc w:val="center"/>
        <w:rPr>
          <w:rFonts w:eastAsia="Times New Roman"/>
        </w:rPr>
      </w:pPr>
    </w:p>
    <w:p w:rsidR="00E50DFD" w:rsidRPr="00D90841" w:rsidRDefault="00E50DFD" w:rsidP="00E50DFD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Zahtjev za izdavanje dozvole za uporabu uređaja mora sadržavati sljedeće priloge:</w:t>
      </w:r>
    </w:p>
    <w:p w:rsidR="00E50DFD" w:rsidRPr="00D90841" w:rsidRDefault="00E50DFD" w:rsidP="00505671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>1. podatke o korisniku (za fizičke osobe ime i prezime</w:t>
      </w:r>
      <w:r w:rsidR="00505671" w:rsidRPr="00D90841">
        <w:rPr>
          <w:rFonts w:eastAsia="Times New Roman"/>
        </w:rPr>
        <w:t>,</w:t>
      </w:r>
      <w:r w:rsidRPr="00D90841">
        <w:rPr>
          <w:rFonts w:eastAsia="Times New Roman"/>
        </w:rPr>
        <w:t xml:space="preserve"> </w:t>
      </w:r>
      <w:r w:rsidR="00505671" w:rsidRPr="00D90841">
        <w:rPr>
          <w:rFonts w:eastAsia="Times New Roman"/>
        </w:rPr>
        <w:t xml:space="preserve"> adresu i</w:t>
      </w:r>
      <w:r w:rsidRPr="00D90841">
        <w:rPr>
          <w:rFonts w:eastAsia="Times New Roman"/>
        </w:rPr>
        <w:t xml:space="preserve"> </w:t>
      </w:r>
      <w:r w:rsidR="00505671" w:rsidRPr="00D90841">
        <w:rPr>
          <w:rFonts w:eastAsia="Times New Roman"/>
        </w:rPr>
        <w:t xml:space="preserve"> OIB</w:t>
      </w:r>
      <w:r w:rsidR="005441A0" w:rsidRPr="00D90841">
        <w:rPr>
          <w:rFonts w:eastAsia="Times New Roman"/>
        </w:rPr>
        <w:t>, obrtnicu</w:t>
      </w:r>
      <w:r w:rsidRPr="00D90841">
        <w:rPr>
          <w:rFonts w:eastAsia="Times New Roman"/>
        </w:rPr>
        <w:t>, a za pravne osobe naziv tvrtke</w:t>
      </w:r>
      <w:r w:rsidR="004B516B" w:rsidRPr="00D90841">
        <w:rPr>
          <w:rFonts w:eastAsia="Times New Roman"/>
        </w:rPr>
        <w:t>,</w:t>
      </w:r>
      <w:r w:rsidRPr="00D90841">
        <w:rPr>
          <w:rFonts w:eastAsia="Times New Roman"/>
        </w:rPr>
        <w:t xml:space="preserve"> </w:t>
      </w:r>
      <w:r w:rsidR="00505671" w:rsidRPr="00D90841">
        <w:rPr>
          <w:rFonts w:eastAsia="Times New Roman"/>
        </w:rPr>
        <w:t xml:space="preserve">OIB i </w:t>
      </w:r>
      <w:r w:rsidRPr="00D90841">
        <w:rPr>
          <w:rFonts w:eastAsia="Times New Roman"/>
        </w:rPr>
        <w:t>MB, te adresu i djelatnost tvrtke</w:t>
      </w:r>
      <w:r w:rsidR="005441A0" w:rsidRPr="00D90841">
        <w:rPr>
          <w:rFonts w:eastAsia="Times New Roman"/>
        </w:rPr>
        <w:t>, izvadak iz sudskog registra</w:t>
      </w:r>
      <w:r w:rsidRPr="00D90841">
        <w:rPr>
          <w:rFonts w:eastAsia="Times New Roman"/>
        </w:rPr>
        <w:t>);</w:t>
      </w:r>
    </w:p>
    <w:p w:rsidR="00E50DFD" w:rsidRPr="00D90841" w:rsidRDefault="00E50DFD" w:rsidP="00505671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>2. podatke o uređaju: proizvođač, naziv, tip, model, serijski broj, godinu proizvodnje i namjenu uređaja;</w:t>
      </w:r>
    </w:p>
    <w:p w:rsidR="001D2230" w:rsidRPr="00D90841" w:rsidRDefault="00E50DFD" w:rsidP="00500723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3. ispitno izvješće izdano od </w:t>
      </w:r>
      <w:r w:rsidR="000319EE" w:rsidRPr="00D90841">
        <w:rPr>
          <w:rFonts w:eastAsia="Times New Roman"/>
        </w:rPr>
        <w:t xml:space="preserve">strane </w:t>
      </w:r>
      <w:r w:rsidRPr="00D90841">
        <w:rPr>
          <w:rFonts w:eastAsia="Times New Roman"/>
        </w:rPr>
        <w:t>ovlaštene pravne ili fizičke osobe</w:t>
      </w:r>
      <w:r w:rsidR="00057D56" w:rsidRPr="00D90841">
        <w:rPr>
          <w:rFonts w:eastAsia="Times New Roman"/>
        </w:rPr>
        <w:t xml:space="preserve"> kojim se utvrđuje: </w:t>
      </w:r>
    </w:p>
    <w:p w:rsidR="001D2230" w:rsidRPr="00D90841" w:rsidRDefault="00057D56" w:rsidP="00500723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>a) ispunjenje teme</w:t>
      </w:r>
      <w:r w:rsidR="001D2230" w:rsidRPr="00D90841">
        <w:rPr>
          <w:rFonts w:eastAsia="Times New Roman"/>
        </w:rPr>
        <w:t xml:space="preserve">ljnih zahtjeva iz članaka 4.-8. ovoga Pravilnika i </w:t>
      </w:r>
    </w:p>
    <w:p w:rsidR="00E50DFD" w:rsidRPr="00D90841" w:rsidRDefault="00057D56" w:rsidP="00500723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>b) ispunjenje zahtjeva koji se odnose na sigurnost</w:t>
      </w:r>
      <w:r w:rsidR="000319EE" w:rsidRPr="00D90841">
        <w:rPr>
          <w:rFonts w:eastAsia="Times New Roman"/>
        </w:rPr>
        <w:t>, mjere zaštite</w:t>
      </w:r>
      <w:r w:rsidRPr="00D90841">
        <w:rPr>
          <w:rFonts w:eastAsia="Times New Roman"/>
        </w:rPr>
        <w:t xml:space="preserve"> i </w:t>
      </w:r>
      <w:r w:rsidR="000319EE" w:rsidRPr="00D90841">
        <w:rPr>
          <w:rFonts w:eastAsia="Times New Roman"/>
        </w:rPr>
        <w:t>zaštitna sredstva</w:t>
      </w:r>
      <w:r w:rsidRPr="00D90841">
        <w:rPr>
          <w:rFonts w:eastAsia="Times New Roman"/>
        </w:rPr>
        <w:t>.</w:t>
      </w:r>
    </w:p>
    <w:p w:rsidR="00E50DFD" w:rsidRPr="00D90841" w:rsidRDefault="00792A72" w:rsidP="001D2230">
      <w:pPr>
        <w:spacing w:after="43" w:line="240" w:lineRule="auto"/>
        <w:rPr>
          <w:rFonts w:eastAsia="Times New Roman"/>
        </w:rPr>
      </w:pPr>
      <w:r w:rsidRPr="00D90841">
        <w:rPr>
          <w:rFonts w:eastAsia="Times New Roman"/>
        </w:rPr>
        <w:t xml:space="preserve">Izdana dozvola </w:t>
      </w:r>
      <w:r w:rsidR="00AC3481" w:rsidRPr="00D90841">
        <w:rPr>
          <w:rFonts w:eastAsia="Times New Roman"/>
        </w:rPr>
        <w:t>evidentira se u upisniku ministarstva nadležnog za zdravl</w:t>
      </w:r>
      <w:r w:rsidR="00500723" w:rsidRPr="00D90841">
        <w:rPr>
          <w:rFonts w:eastAsia="Times New Roman"/>
        </w:rPr>
        <w:t>je.</w:t>
      </w:r>
    </w:p>
    <w:p w:rsidR="00D90841" w:rsidRDefault="00F57298" w:rsidP="001D2230">
      <w:pPr>
        <w:spacing w:after="43" w:line="240" w:lineRule="auto"/>
        <w:rPr>
          <w:rFonts w:eastAsia="Times New Roman"/>
        </w:rPr>
      </w:pPr>
      <w:r w:rsidRPr="00D90841">
        <w:rPr>
          <w:rFonts w:eastAsia="Times New Roman"/>
        </w:rPr>
        <w:t>Vlasnik</w:t>
      </w:r>
      <w:r w:rsidR="00AC3481" w:rsidRPr="00D90841">
        <w:rPr>
          <w:rFonts w:eastAsia="Times New Roman"/>
        </w:rPr>
        <w:t xml:space="preserve"> dozvole o svakoj promjeni je dužan obavijestiti ministarstvo nadležno za zdravlje. </w:t>
      </w:r>
    </w:p>
    <w:p w:rsidR="000344F0" w:rsidRPr="00D90841" w:rsidRDefault="000344F0" w:rsidP="001D2230">
      <w:pPr>
        <w:spacing w:after="43" w:line="240" w:lineRule="auto"/>
        <w:rPr>
          <w:rFonts w:eastAsia="Times New Roman"/>
        </w:rPr>
      </w:pPr>
    </w:p>
    <w:p w:rsidR="00E50DFD" w:rsidRPr="00D90841" w:rsidRDefault="00E50DFD" w:rsidP="00E50DFD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FE794A" w:rsidRPr="00D90841">
        <w:rPr>
          <w:rFonts w:eastAsia="Times New Roman"/>
        </w:rPr>
        <w:t>30</w:t>
      </w:r>
      <w:r w:rsidRPr="00D90841">
        <w:rPr>
          <w:rFonts w:eastAsia="Times New Roman"/>
        </w:rPr>
        <w:t>.</w:t>
      </w:r>
    </w:p>
    <w:p w:rsidR="00B13CB2" w:rsidRPr="00D90841" w:rsidRDefault="00B13CB2" w:rsidP="00E50DFD">
      <w:pPr>
        <w:spacing w:before="86" w:after="43" w:line="240" w:lineRule="auto"/>
        <w:jc w:val="center"/>
        <w:rPr>
          <w:rFonts w:eastAsia="Times New Roman"/>
        </w:rPr>
      </w:pPr>
    </w:p>
    <w:p w:rsidR="00E50DFD" w:rsidRPr="00D90841" w:rsidRDefault="00505671" w:rsidP="00E50DFD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Kao </w:t>
      </w:r>
      <w:r w:rsidR="004A219B" w:rsidRPr="00D90841">
        <w:rPr>
          <w:rFonts w:eastAsia="Times New Roman"/>
        </w:rPr>
        <w:t xml:space="preserve">dio (a) </w:t>
      </w:r>
      <w:r w:rsidRPr="00D90841">
        <w:rPr>
          <w:rFonts w:eastAsia="Times New Roman"/>
        </w:rPr>
        <w:t>ispitno</w:t>
      </w:r>
      <w:r w:rsidR="004A219B" w:rsidRPr="00D90841">
        <w:rPr>
          <w:rFonts w:eastAsia="Times New Roman"/>
        </w:rPr>
        <w:t>g</w:t>
      </w:r>
      <w:r w:rsidR="001D2230" w:rsidRPr="00D90841">
        <w:rPr>
          <w:rFonts w:eastAsia="Times New Roman"/>
        </w:rPr>
        <w:t xml:space="preserve"> izvješća</w:t>
      </w:r>
      <w:r w:rsidRPr="00D90841">
        <w:rPr>
          <w:rFonts w:eastAsia="Times New Roman"/>
        </w:rPr>
        <w:t xml:space="preserve"> iz stavka 2</w:t>
      </w:r>
      <w:r w:rsidR="005B467B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točk</w:t>
      </w:r>
      <w:r w:rsidR="005B467B" w:rsidRPr="00D90841">
        <w:rPr>
          <w:rFonts w:eastAsia="Times New Roman"/>
        </w:rPr>
        <w:t>e</w:t>
      </w:r>
      <w:r w:rsidRPr="00D90841">
        <w:rPr>
          <w:rFonts w:eastAsia="Times New Roman"/>
        </w:rPr>
        <w:t xml:space="preserve"> 3</w:t>
      </w:r>
      <w:r w:rsidR="005B467B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članka 2</w:t>
      </w:r>
      <w:r w:rsidR="00FE794A" w:rsidRPr="00D90841">
        <w:rPr>
          <w:rFonts w:eastAsia="Times New Roman"/>
        </w:rPr>
        <w:t>9</w:t>
      </w:r>
      <w:r w:rsidR="005B467B" w:rsidRPr="00D90841">
        <w:rPr>
          <w:rFonts w:eastAsia="Times New Roman"/>
        </w:rPr>
        <w:t xml:space="preserve">. </w:t>
      </w:r>
      <w:r w:rsidR="003F1349" w:rsidRPr="00D90841">
        <w:rPr>
          <w:rFonts w:eastAsia="Times New Roman"/>
        </w:rPr>
        <w:t>o</w:t>
      </w:r>
      <w:r w:rsidR="005B467B" w:rsidRPr="00D90841">
        <w:rPr>
          <w:rFonts w:eastAsia="Times New Roman"/>
        </w:rPr>
        <w:t xml:space="preserve">voga </w:t>
      </w:r>
      <w:r w:rsidR="003F1349" w:rsidRPr="00D90841">
        <w:rPr>
          <w:rFonts w:eastAsia="Times New Roman"/>
        </w:rPr>
        <w:t>Pravilnika</w:t>
      </w:r>
      <w:r w:rsidRPr="00D90841">
        <w:rPr>
          <w:rFonts w:eastAsia="Times New Roman"/>
        </w:rPr>
        <w:t xml:space="preserve">,  </w:t>
      </w:r>
      <w:r w:rsidR="00E50DFD" w:rsidRPr="00D90841">
        <w:rPr>
          <w:rFonts w:eastAsia="Times New Roman"/>
        </w:rPr>
        <w:t>Ministarstvo nadležno za zdrav</w:t>
      </w:r>
      <w:r w:rsidR="001D2230" w:rsidRPr="00D90841">
        <w:rPr>
          <w:rFonts w:eastAsia="Times New Roman"/>
        </w:rPr>
        <w:t>lje</w:t>
      </w:r>
      <w:r w:rsidR="00E50DFD" w:rsidRPr="00D90841">
        <w:rPr>
          <w:rFonts w:eastAsia="Times New Roman"/>
        </w:rPr>
        <w:t xml:space="preserve"> može priznati</w:t>
      </w:r>
      <w:r w:rsidRPr="00D90841">
        <w:rPr>
          <w:rFonts w:eastAsia="Times New Roman"/>
        </w:rPr>
        <w:t xml:space="preserve"> i ispitno izvješće </w:t>
      </w:r>
      <w:r w:rsidR="00E50DFD" w:rsidRPr="00D90841">
        <w:rPr>
          <w:rFonts w:eastAsia="Times New Roman"/>
        </w:rPr>
        <w:t xml:space="preserve"> izdan</w:t>
      </w:r>
      <w:r w:rsidRPr="00D90841">
        <w:rPr>
          <w:rFonts w:eastAsia="Times New Roman"/>
        </w:rPr>
        <w:t>o</w:t>
      </w:r>
      <w:r w:rsidR="00E50DFD" w:rsidRPr="00D90841">
        <w:rPr>
          <w:rFonts w:eastAsia="Times New Roman"/>
        </w:rPr>
        <w:t xml:space="preserve"> u inozemstvu</w:t>
      </w:r>
      <w:r w:rsidR="00FF43C3" w:rsidRPr="00D90841">
        <w:rPr>
          <w:rFonts w:eastAsia="Times New Roman"/>
        </w:rPr>
        <w:t xml:space="preserve"> </w:t>
      </w:r>
      <w:r w:rsidR="004A219B" w:rsidRPr="00D90841">
        <w:rPr>
          <w:rFonts w:eastAsia="Times New Roman"/>
        </w:rPr>
        <w:t xml:space="preserve">koje se odnosi na temeljne zahtjeve </w:t>
      </w:r>
      <w:r w:rsidR="00FF43C3" w:rsidRPr="00D90841">
        <w:rPr>
          <w:rFonts w:eastAsia="Times New Roman"/>
        </w:rPr>
        <w:t>ako su rezultati tog ispitivanja sukladni s zahtjevima ovog</w:t>
      </w:r>
      <w:r w:rsidR="00AC3481" w:rsidRPr="00D90841">
        <w:rPr>
          <w:rFonts w:eastAsia="Times New Roman"/>
        </w:rPr>
        <w:t>a</w:t>
      </w:r>
      <w:r w:rsidR="00FF43C3" w:rsidRPr="00D90841">
        <w:rPr>
          <w:rFonts w:eastAsia="Times New Roman"/>
        </w:rPr>
        <w:t xml:space="preserve"> </w:t>
      </w:r>
      <w:r w:rsidR="00AC3481" w:rsidRPr="00D90841">
        <w:rPr>
          <w:rFonts w:eastAsia="Times New Roman"/>
        </w:rPr>
        <w:t>P</w:t>
      </w:r>
      <w:r w:rsidR="00FF43C3" w:rsidRPr="00D90841">
        <w:rPr>
          <w:rFonts w:eastAsia="Times New Roman"/>
        </w:rPr>
        <w:t>ravilnika i</w:t>
      </w:r>
      <w:r w:rsidR="00E50DFD" w:rsidRPr="00D90841">
        <w:rPr>
          <w:rFonts w:eastAsia="Times New Roman"/>
        </w:rPr>
        <w:t xml:space="preserve"> ako je ispunjen barem jedan od ovih uvjeta:</w:t>
      </w:r>
    </w:p>
    <w:p w:rsidR="00E50DFD" w:rsidRPr="00D90841" w:rsidRDefault="00E50DFD" w:rsidP="00E50DFD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1. inozemni laboratorij koji je izdao izvješće o ispitivanju mora biti u sastavu ili pod nadzorom odgovarajuće ustanove koja je član međunarodnog sustava ispitivanja i potvrđivanja te koja provodi potvrđivanje na temelju izvještaja o ispitivanju tog laboratorija;</w:t>
      </w:r>
    </w:p>
    <w:p w:rsidR="00E50DFD" w:rsidRPr="00D90841" w:rsidRDefault="00E50DFD" w:rsidP="00E50DFD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2. da je laboratorij</w:t>
      </w:r>
      <w:r w:rsidR="001D2230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>u inozemstvu</w:t>
      </w:r>
      <w:r w:rsidR="00FF43C3" w:rsidRPr="00D90841">
        <w:rPr>
          <w:rFonts w:eastAsia="Times New Roman"/>
        </w:rPr>
        <w:t xml:space="preserve"> koji je</w:t>
      </w:r>
      <w:r w:rsidRPr="00D90841">
        <w:rPr>
          <w:rFonts w:eastAsia="Times New Roman"/>
        </w:rPr>
        <w:t xml:space="preserve"> izdao </w:t>
      </w:r>
      <w:r w:rsidR="00FF43C3" w:rsidRPr="00D90841">
        <w:rPr>
          <w:rFonts w:eastAsia="Times New Roman"/>
        </w:rPr>
        <w:t>izvješće</w:t>
      </w:r>
      <w:r w:rsidRPr="00D90841">
        <w:rPr>
          <w:rFonts w:eastAsia="Times New Roman"/>
        </w:rPr>
        <w:t xml:space="preserve"> o ispitivanju </w:t>
      </w:r>
      <w:r w:rsidR="004B516B" w:rsidRPr="00D90841">
        <w:rPr>
          <w:rFonts w:eastAsia="Times New Roman"/>
        </w:rPr>
        <w:t>akreditiran</w:t>
      </w:r>
      <w:r w:rsidR="00FF43C3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od odgovarajuće ustanove za </w:t>
      </w:r>
      <w:r w:rsidR="004B516B" w:rsidRPr="00D90841">
        <w:rPr>
          <w:rFonts w:eastAsia="Times New Roman"/>
        </w:rPr>
        <w:t>akreditiranje</w:t>
      </w:r>
      <w:r w:rsidRPr="00D90841">
        <w:rPr>
          <w:rFonts w:eastAsia="Times New Roman"/>
        </w:rPr>
        <w:t xml:space="preserve"> koja je član Europske organizacije za </w:t>
      </w:r>
      <w:r w:rsidR="004B516B" w:rsidRPr="00D90841">
        <w:rPr>
          <w:rFonts w:eastAsia="Times New Roman"/>
        </w:rPr>
        <w:t>akreditaciju</w:t>
      </w:r>
      <w:r w:rsidRPr="00D90841">
        <w:rPr>
          <w:rFonts w:eastAsia="Times New Roman"/>
        </w:rPr>
        <w:t xml:space="preserve"> (EA);</w:t>
      </w:r>
    </w:p>
    <w:p w:rsidR="00E50DFD" w:rsidRPr="00D90841" w:rsidRDefault="00E50DFD" w:rsidP="00E50DFD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3. da je laboratorij u inozemstvu, koji je izdao </w:t>
      </w:r>
      <w:r w:rsidR="00FF43C3" w:rsidRPr="00D90841">
        <w:rPr>
          <w:rFonts w:eastAsia="Times New Roman"/>
        </w:rPr>
        <w:t xml:space="preserve">izvješće </w:t>
      </w:r>
      <w:r w:rsidRPr="00D90841">
        <w:rPr>
          <w:rFonts w:eastAsia="Times New Roman"/>
        </w:rPr>
        <w:t xml:space="preserve">o ispitivanju, prijavljen za ispitivanje i potvrđivanje proizvoda prema zahtjevima i smjernicama Europske unije, Komisiji Europske unije u </w:t>
      </w:r>
      <w:proofErr w:type="spellStart"/>
      <w:r w:rsidRPr="00D90841">
        <w:rPr>
          <w:rFonts w:eastAsia="Times New Roman"/>
        </w:rPr>
        <w:t>Br</w:t>
      </w:r>
      <w:r w:rsidR="00AC0C3A" w:rsidRPr="00D90841">
        <w:rPr>
          <w:rFonts w:eastAsia="Times New Roman"/>
        </w:rPr>
        <w:t>us</w:t>
      </w:r>
      <w:r w:rsidRPr="00D90841">
        <w:rPr>
          <w:rFonts w:eastAsia="Times New Roman"/>
        </w:rPr>
        <w:t>sel</w:t>
      </w:r>
      <w:r w:rsidR="00AC0C3A" w:rsidRPr="00D90841">
        <w:rPr>
          <w:rFonts w:eastAsia="Times New Roman"/>
        </w:rPr>
        <w:t>ex</w:t>
      </w:r>
      <w:proofErr w:type="spellEnd"/>
      <w:r w:rsidR="00AC0C3A" w:rsidRPr="00D90841">
        <w:rPr>
          <w:rFonts w:eastAsia="Times New Roman"/>
        </w:rPr>
        <w:t>-u</w:t>
      </w:r>
      <w:r w:rsidRPr="00D90841">
        <w:rPr>
          <w:rFonts w:eastAsia="Times New Roman"/>
        </w:rPr>
        <w:t>.</w:t>
      </w:r>
    </w:p>
    <w:p w:rsidR="00D33198" w:rsidRDefault="00E50DFD" w:rsidP="00567CC5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Prizna</w:t>
      </w:r>
      <w:r w:rsidR="00AC0C3A" w:rsidRPr="00D90841">
        <w:rPr>
          <w:rFonts w:eastAsia="Times New Roman"/>
        </w:rPr>
        <w:t>va</w:t>
      </w:r>
      <w:r w:rsidRPr="00D90841">
        <w:rPr>
          <w:rFonts w:eastAsia="Times New Roman"/>
        </w:rPr>
        <w:t>nje</w:t>
      </w:r>
      <w:r w:rsidR="00782EFC" w:rsidRPr="00D90841">
        <w:rPr>
          <w:rFonts w:eastAsia="Times New Roman"/>
        </w:rPr>
        <w:t xml:space="preserve"> </w:t>
      </w:r>
      <w:r w:rsidR="00AC3481" w:rsidRPr="00D90841">
        <w:rPr>
          <w:rFonts w:eastAsia="Times New Roman"/>
        </w:rPr>
        <w:t xml:space="preserve">izvornog </w:t>
      </w:r>
      <w:r w:rsidR="00782EFC" w:rsidRPr="00D90841">
        <w:rPr>
          <w:rFonts w:eastAsia="Times New Roman"/>
        </w:rPr>
        <w:t>inozemnog</w:t>
      </w:r>
      <w:r w:rsidRPr="00D90841">
        <w:rPr>
          <w:rFonts w:eastAsia="Times New Roman"/>
        </w:rPr>
        <w:t xml:space="preserve"> izvješća o ispitivanju uređaja</w:t>
      </w:r>
      <w:r w:rsidR="001D2230" w:rsidRPr="00D90841">
        <w:rPr>
          <w:rFonts w:eastAsia="Times New Roman"/>
        </w:rPr>
        <w:t xml:space="preserve"> koje se</w:t>
      </w:r>
      <w:r w:rsidRPr="00D90841">
        <w:rPr>
          <w:rFonts w:eastAsia="Times New Roman"/>
        </w:rPr>
        <w:t xml:space="preserve"> vrši </w:t>
      </w:r>
      <w:r w:rsidR="00AC3481" w:rsidRPr="00D90841">
        <w:rPr>
          <w:rFonts w:eastAsia="Times New Roman"/>
        </w:rPr>
        <w:t xml:space="preserve">usporedbom izvješća sa temeljnim zahtjevima </w:t>
      </w:r>
      <w:r w:rsidR="004B516B" w:rsidRPr="00D90841">
        <w:rPr>
          <w:rFonts w:eastAsia="Times New Roman"/>
        </w:rPr>
        <w:t>ovog</w:t>
      </w:r>
      <w:r w:rsidR="00AC3481" w:rsidRPr="00D90841">
        <w:rPr>
          <w:rFonts w:eastAsia="Times New Roman"/>
        </w:rPr>
        <w:t>a</w:t>
      </w:r>
      <w:r w:rsidR="004B516B" w:rsidRPr="00D90841">
        <w:rPr>
          <w:rFonts w:eastAsia="Times New Roman"/>
        </w:rPr>
        <w:t xml:space="preserve"> Pravilnika</w:t>
      </w:r>
      <w:r w:rsidR="00AC0C3A" w:rsidRPr="00D90841">
        <w:rPr>
          <w:rFonts w:eastAsia="Times New Roman"/>
        </w:rPr>
        <w:t>,</w:t>
      </w:r>
      <w:r w:rsidR="001D2230" w:rsidRPr="00D90841">
        <w:rPr>
          <w:rFonts w:eastAsia="Times New Roman"/>
        </w:rPr>
        <w:t xml:space="preserve"> </w:t>
      </w:r>
      <w:r w:rsidR="00AC0C3A" w:rsidRPr="00D90841">
        <w:rPr>
          <w:rFonts w:eastAsia="Times New Roman"/>
        </w:rPr>
        <w:t>obavlja ovlaštena pravna osoba</w:t>
      </w:r>
      <w:r w:rsidR="000B3B8F" w:rsidRPr="00D90841">
        <w:rPr>
          <w:rFonts w:eastAsia="Times New Roman"/>
        </w:rPr>
        <w:t>.</w:t>
      </w:r>
    </w:p>
    <w:p w:rsidR="00567CC5" w:rsidRPr="00567CC5" w:rsidRDefault="00567CC5" w:rsidP="00567CC5">
      <w:pPr>
        <w:spacing w:after="43" w:line="240" w:lineRule="auto"/>
        <w:ind w:firstLine="342"/>
        <w:jc w:val="both"/>
        <w:rPr>
          <w:rFonts w:eastAsia="Times New Roman"/>
        </w:rPr>
      </w:pPr>
    </w:p>
    <w:p w:rsidR="00204212" w:rsidRPr="00D90841" w:rsidRDefault="00BA6E8E" w:rsidP="00E46B22">
      <w:pPr>
        <w:spacing w:after="43" w:line="240" w:lineRule="auto"/>
        <w:ind w:firstLine="342"/>
        <w:jc w:val="center"/>
        <w:rPr>
          <w:rFonts w:eastAsia="Times New Roman"/>
          <w:b/>
        </w:rPr>
      </w:pPr>
      <w:r w:rsidRPr="00D90841">
        <w:rPr>
          <w:rFonts w:eastAsia="Times New Roman"/>
          <w:b/>
        </w:rPr>
        <w:t xml:space="preserve">VIII </w:t>
      </w:r>
      <w:r w:rsidR="00E46B22" w:rsidRPr="00D90841">
        <w:rPr>
          <w:rFonts w:eastAsia="Times New Roman"/>
          <w:b/>
        </w:rPr>
        <w:t xml:space="preserve">ISPITIVANJE I </w:t>
      </w:r>
      <w:r w:rsidR="00E927C3" w:rsidRPr="00D90841">
        <w:rPr>
          <w:rFonts w:eastAsia="Times New Roman"/>
          <w:b/>
        </w:rPr>
        <w:t>N</w:t>
      </w:r>
      <w:r w:rsidR="00E46B22" w:rsidRPr="00D90841">
        <w:rPr>
          <w:rFonts w:eastAsia="Times New Roman"/>
          <w:b/>
        </w:rPr>
        <w:t>ADZOR</w:t>
      </w:r>
      <w:r w:rsidR="00AD0107" w:rsidRPr="00D90841">
        <w:rPr>
          <w:rFonts w:eastAsia="Times New Roman"/>
          <w:b/>
        </w:rPr>
        <w:t xml:space="preserve"> U UPORABI</w:t>
      </w:r>
    </w:p>
    <w:p w:rsidR="00FF43C3" w:rsidRPr="00D90841" w:rsidRDefault="00FF43C3" w:rsidP="00756F31">
      <w:pPr>
        <w:spacing w:after="43" w:line="240" w:lineRule="auto"/>
        <w:ind w:firstLine="342"/>
        <w:jc w:val="center"/>
        <w:rPr>
          <w:rFonts w:eastAsia="Times New Roman"/>
          <w:b/>
        </w:rPr>
      </w:pPr>
    </w:p>
    <w:p w:rsidR="00FF7DC8" w:rsidRPr="00D90841" w:rsidRDefault="00FF43C3" w:rsidP="00A41396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0B3B8F" w:rsidRPr="00D90841">
        <w:rPr>
          <w:rFonts w:eastAsia="Times New Roman"/>
        </w:rPr>
        <w:t>3</w:t>
      </w:r>
      <w:r w:rsidR="00FE794A" w:rsidRPr="00D90841">
        <w:rPr>
          <w:rFonts w:eastAsia="Times New Roman"/>
        </w:rPr>
        <w:t>1</w:t>
      </w:r>
      <w:r w:rsidR="000B3B8F" w:rsidRPr="00D90841">
        <w:rPr>
          <w:rFonts w:eastAsia="Times New Roman"/>
        </w:rPr>
        <w:t>.</w:t>
      </w:r>
    </w:p>
    <w:p w:rsidR="00FF3139" w:rsidRPr="00D90841" w:rsidRDefault="00FF3139" w:rsidP="00FF3139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Periodičke  provjere izvora i uređaja  s ugrađenim izvorima optičkog zračenja  </w:t>
      </w:r>
      <w:r w:rsidR="00BA3756" w:rsidRPr="00D90841">
        <w:rPr>
          <w:rFonts w:eastAsia="Times New Roman"/>
        </w:rPr>
        <w:t xml:space="preserve">iz stavka 1. članka 27. ovoga Pravilnika </w:t>
      </w:r>
      <w:r w:rsidRPr="00D90841">
        <w:rPr>
          <w:rFonts w:eastAsia="Times New Roman"/>
        </w:rPr>
        <w:t xml:space="preserve">odnosno utvrđivanje </w:t>
      </w:r>
      <w:r w:rsidR="00F772FD" w:rsidRPr="00D90841">
        <w:rPr>
          <w:rFonts w:eastAsia="Times New Roman"/>
        </w:rPr>
        <w:t xml:space="preserve">njihove </w:t>
      </w:r>
      <w:r w:rsidRPr="00D90841">
        <w:rPr>
          <w:rFonts w:eastAsia="Times New Roman"/>
        </w:rPr>
        <w:t xml:space="preserve">sukladnosti s odredbama </w:t>
      </w:r>
      <w:r w:rsidR="00F772FD" w:rsidRPr="00D90841">
        <w:rPr>
          <w:rFonts w:eastAsia="Times New Roman"/>
        </w:rPr>
        <w:t xml:space="preserve">ovog </w:t>
      </w:r>
      <w:r w:rsidRPr="00D90841">
        <w:rPr>
          <w:rFonts w:eastAsia="Times New Roman"/>
        </w:rPr>
        <w:t>Pravilnika  provodi ovlaštena pravna osoba na licu mjesta kod krajnjeg korisnika jednom godišnje  ili po potrebi.</w:t>
      </w:r>
    </w:p>
    <w:p w:rsidR="00F772FD" w:rsidRPr="00D90841" w:rsidRDefault="00F772FD" w:rsidP="00FF3139">
      <w:pPr>
        <w:spacing w:after="43" w:line="240" w:lineRule="auto"/>
        <w:ind w:firstLine="342"/>
        <w:jc w:val="both"/>
        <w:rPr>
          <w:rFonts w:eastAsia="Times New Roman"/>
        </w:rPr>
      </w:pPr>
    </w:p>
    <w:p w:rsidR="00FF3139" w:rsidRPr="00D90841" w:rsidRDefault="00FF3139" w:rsidP="00FF3139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Inspekcijski nadzor nad uređajima </w:t>
      </w:r>
      <w:r w:rsidR="00F772FD" w:rsidRPr="00D90841">
        <w:rPr>
          <w:rFonts w:eastAsia="Times New Roman"/>
        </w:rPr>
        <w:t xml:space="preserve">iz stavka 1. članka 27. ovoga Pravilnika u uporabi  </w:t>
      </w:r>
      <w:r w:rsidRPr="00D90841">
        <w:rPr>
          <w:rFonts w:eastAsia="Times New Roman"/>
        </w:rPr>
        <w:t>se provodi temeljem odluke Sanitarne inspekcije, a godišnje periodičke provjere temeljem zahtjeva korisnika.</w:t>
      </w:r>
    </w:p>
    <w:p w:rsidR="00FF43C3" w:rsidRPr="00D90841" w:rsidRDefault="00FF43C3" w:rsidP="000B3B8F">
      <w:pPr>
        <w:spacing w:after="43" w:line="240" w:lineRule="auto"/>
        <w:jc w:val="both"/>
        <w:rPr>
          <w:rFonts w:eastAsia="Times New Roman"/>
        </w:rPr>
      </w:pPr>
    </w:p>
    <w:p w:rsidR="00F772FD" w:rsidRPr="00D90841" w:rsidRDefault="00BA588D" w:rsidP="006C635F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Izvanredno se provjeravaju uređaji koji su popravljani ili rekonstruirani i to odmah nakon popravka, odnosno prije nego što se ponovno uporabe. O obveznoj provjeri po isteku propisanog razdoblja i o </w:t>
      </w:r>
      <w:r w:rsidRPr="00D90841">
        <w:rPr>
          <w:rFonts w:eastAsia="Times New Roman"/>
        </w:rPr>
        <w:lastRenderedPageBreak/>
        <w:t>izvanrednoj provjeri uređaja koji su popravljani</w:t>
      </w:r>
      <w:r w:rsidR="00F772FD" w:rsidRPr="00D90841">
        <w:rPr>
          <w:rFonts w:eastAsia="Times New Roman"/>
        </w:rPr>
        <w:t xml:space="preserve"> ili prepravljani</w:t>
      </w:r>
      <w:r w:rsidRPr="00D90841">
        <w:rPr>
          <w:rFonts w:eastAsia="Times New Roman"/>
        </w:rPr>
        <w:t xml:space="preserve"> obvezan je brinuti se </w:t>
      </w:r>
      <w:r w:rsidR="00EA5A75" w:rsidRPr="00D90841">
        <w:rPr>
          <w:rFonts w:eastAsia="Times New Roman"/>
        </w:rPr>
        <w:t xml:space="preserve">korisnik </w:t>
      </w:r>
      <w:r w:rsidR="00F772FD" w:rsidRPr="00D90841">
        <w:rPr>
          <w:rFonts w:eastAsia="Times New Roman"/>
        </w:rPr>
        <w:t xml:space="preserve">uređaja koji je dužan o svakoj promjeni statusa uređaja u pisanom obliku obavijestiti Ministarstvo nadležno za zdravstvo u roku od tjedan dana. </w:t>
      </w:r>
    </w:p>
    <w:p w:rsidR="00756F31" w:rsidRPr="00D90841" w:rsidRDefault="00756F31" w:rsidP="00BA588D">
      <w:pPr>
        <w:spacing w:after="43" w:line="240" w:lineRule="auto"/>
        <w:ind w:firstLine="342"/>
        <w:jc w:val="both"/>
        <w:rPr>
          <w:rFonts w:eastAsia="Times New Roman"/>
        </w:rPr>
      </w:pPr>
    </w:p>
    <w:p w:rsidR="00BA588D" w:rsidRPr="00D90841" w:rsidRDefault="00756F31" w:rsidP="00756F31">
      <w:pPr>
        <w:spacing w:after="43" w:line="240" w:lineRule="auto"/>
        <w:ind w:firstLine="342"/>
        <w:jc w:val="center"/>
        <w:rPr>
          <w:rFonts w:eastAsia="Times New Roman"/>
          <w:b/>
        </w:rPr>
      </w:pPr>
      <w:r w:rsidRPr="00D90841">
        <w:rPr>
          <w:rFonts w:eastAsia="Times New Roman"/>
          <w:b/>
        </w:rPr>
        <w:t xml:space="preserve">Način </w:t>
      </w:r>
      <w:r w:rsidR="00472547" w:rsidRPr="00D90841">
        <w:rPr>
          <w:rFonts w:eastAsia="Times New Roman"/>
          <w:b/>
        </w:rPr>
        <w:t xml:space="preserve">i opseg </w:t>
      </w:r>
      <w:r w:rsidRPr="00D90841">
        <w:rPr>
          <w:rFonts w:eastAsia="Times New Roman"/>
          <w:b/>
        </w:rPr>
        <w:t>ispitivanja - Ispitne metode</w:t>
      </w:r>
    </w:p>
    <w:p w:rsidR="00472547" w:rsidRPr="00D90841" w:rsidRDefault="00472547" w:rsidP="00E46B22">
      <w:pPr>
        <w:spacing w:after="43" w:line="240" w:lineRule="auto"/>
        <w:ind w:firstLine="342"/>
        <w:jc w:val="center"/>
        <w:rPr>
          <w:rFonts w:eastAsia="Times New Roman"/>
          <w:b/>
        </w:rPr>
      </w:pPr>
    </w:p>
    <w:p w:rsidR="00D247CC" w:rsidRPr="00684640" w:rsidRDefault="00BA588D" w:rsidP="00684640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 3</w:t>
      </w:r>
      <w:r w:rsidR="00B314DB" w:rsidRPr="00D90841">
        <w:rPr>
          <w:rFonts w:eastAsia="Times New Roman"/>
        </w:rPr>
        <w:t>2</w:t>
      </w:r>
      <w:r w:rsidR="000B3B8F" w:rsidRPr="00D90841">
        <w:rPr>
          <w:rFonts w:eastAsia="Times New Roman"/>
        </w:rPr>
        <w:t>.</w:t>
      </w:r>
    </w:p>
    <w:p w:rsidR="00472547" w:rsidRPr="00D90841" w:rsidRDefault="00472547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Ispitivanja </w:t>
      </w:r>
      <w:r w:rsidR="004C77AA" w:rsidRPr="00D90841">
        <w:rPr>
          <w:rFonts w:eastAsia="Times New Roman"/>
        </w:rPr>
        <w:t xml:space="preserve">izvora optičkog zračenja i uređaja s ugrađenim izvorima optičkih zračenja </w:t>
      </w:r>
      <w:r w:rsidRPr="00D90841">
        <w:rPr>
          <w:rFonts w:eastAsia="Times New Roman"/>
        </w:rPr>
        <w:t>koja provodi ovlašten</w:t>
      </w:r>
      <w:r w:rsidR="001807A9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pravna osoba u okviru svog ovlaštenja imaju za cilj provjeru zadovoljenja zahtjeva ovog</w:t>
      </w:r>
      <w:r w:rsidR="00CA34F9" w:rsidRPr="00D90841">
        <w:rPr>
          <w:rFonts w:eastAsia="Times New Roman"/>
        </w:rPr>
        <w:t>a</w:t>
      </w:r>
      <w:r w:rsidRPr="00D90841">
        <w:rPr>
          <w:rFonts w:eastAsia="Times New Roman"/>
        </w:rPr>
        <w:t xml:space="preserve"> </w:t>
      </w:r>
      <w:r w:rsidR="00CA34F9" w:rsidRPr="00D90841">
        <w:rPr>
          <w:rFonts w:eastAsia="Times New Roman"/>
        </w:rPr>
        <w:t>P</w:t>
      </w:r>
      <w:r w:rsidRPr="00D90841">
        <w:rPr>
          <w:rFonts w:eastAsia="Times New Roman"/>
        </w:rPr>
        <w:t xml:space="preserve">ravilnika naročito temeljnih zahtjeva na uređaje i provođenje mjera zaštite pri radu. </w:t>
      </w:r>
      <w:r w:rsidR="004C77AA" w:rsidRPr="00D90841">
        <w:rPr>
          <w:rFonts w:eastAsia="Times New Roman"/>
        </w:rPr>
        <w:t xml:space="preserve"> </w:t>
      </w:r>
    </w:p>
    <w:p w:rsidR="004C77AA" w:rsidRPr="00567CC5" w:rsidRDefault="005E6190" w:rsidP="00567CC5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Ako se pri ispitivanjima iz stavka (1) ovog članka primjenjuje uzorkovanje ono se treba provoditi sukladno zahtjevima važeće norme  HRN ISO 2859-1: Postupci uzorkovanja pri pregledima po obilježjima - 1. dio: Sheme uzorkovanja razvrstane prema prihvatljivim razinama kvalitete za „</w:t>
      </w:r>
      <w:proofErr w:type="spellStart"/>
      <w:r w:rsidRPr="00D90841">
        <w:rPr>
          <w:rFonts w:eastAsia="Times New Roman"/>
        </w:rPr>
        <w:t>lot</w:t>
      </w:r>
      <w:proofErr w:type="spellEnd"/>
      <w:r w:rsidRPr="00D90841">
        <w:rPr>
          <w:rFonts w:eastAsia="Times New Roman"/>
        </w:rPr>
        <w:t>-</w:t>
      </w:r>
      <w:proofErr w:type="spellStart"/>
      <w:r w:rsidRPr="00D90841">
        <w:rPr>
          <w:rFonts w:eastAsia="Times New Roman"/>
        </w:rPr>
        <w:t>by</w:t>
      </w:r>
      <w:proofErr w:type="spellEnd"/>
      <w:r w:rsidRPr="00D90841">
        <w:rPr>
          <w:rFonts w:eastAsia="Times New Roman"/>
        </w:rPr>
        <w:t>-</w:t>
      </w:r>
      <w:proofErr w:type="spellStart"/>
      <w:r w:rsidRPr="00D90841">
        <w:rPr>
          <w:rFonts w:eastAsia="Times New Roman"/>
        </w:rPr>
        <w:t>lot</w:t>
      </w:r>
      <w:proofErr w:type="spellEnd"/>
      <w:r w:rsidRPr="00D90841">
        <w:rPr>
          <w:rFonts w:eastAsia="Times New Roman"/>
        </w:rPr>
        <w:t>“ pregled</w:t>
      </w:r>
      <w:r w:rsidR="00D90841">
        <w:rPr>
          <w:rFonts w:eastAsia="Times New Roman"/>
        </w:rPr>
        <w:t>.</w:t>
      </w:r>
    </w:p>
    <w:p w:rsidR="004C77AA" w:rsidRPr="00D90841" w:rsidRDefault="004C77AA" w:rsidP="00472547">
      <w:pPr>
        <w:spacing w:after="43" w:line="240" w:lineRule="auto"/>
        <w:ind w:firstLine="342"/>
        <w:jc w:val="center"/>
        <w:rPr>
          <w:rFonts w:eastAsia="Times New Roman"/>
          <w:b/>
        </w:rPr>
      </w:pPr>
    </w:p>
    <w:p w:rsidR="00807681" w:rsidRPr="00684640" w:rsidRDefault="00472547" w:rsidP="00684640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Članak 3</w:t>
      </w:r>
      <w:r w:rsidR="00B314DB" w:rsidRPr="00D90841">
        <w:rPr>
          <w:rFonts w:eastAsia="Times New Roman"/>
        </w:rPr>
        <w:t>3</w:t>
      </w:r>
      <w:r w:rsidR="000B3B8F" w:rsidRPr="00D90841">
        <w:rPr>
          <w:rFonts w:eastAsia="Times New Roman"/>
        </w:rPr>
        <w:t>.</w:t>
      </w:r>
    </w:p>
    <w:p w:rsidR="003C16CF" w:rsidRPr="00D90841" w:rsidRDefault="00B63C4C" w:rsidP="00B63C4C">
      <w:pPr>
        <w:spacing w:after="43" w:line="240" w:lineRule="auto"/>
        <w:ind w:firstLine="342"/>
        <w:rPr>
          <w:rFonts w:eastAsia="Times New Roman"/>
        </w:rPr>
      </w:pPr>
      <w:r w:rsidRPr="00D90841">
        <w:rPr>
          <w:rFonts w:eastAsia="Times New Roman"/>
        </w:rPr>
        <w:t>Ispitivanja koja se u smislu odredbi članka 3</w:t>
      </w:r>
      <w:r w:rsidR="00BA6E8E" w:rsidRPr="00D90841">
        <w:rPr>
          <w:rFonts w:eastAsia="Times New Roman"/>
        </w:rPr>
        <w:t>2</w:t>
      </w:r>
      <w:r w:rsidR="00B314DB" w:rsidRPr="00D90841">
        <w:rPr>
          <w:rFonts w:eastAsia="Times New Roman"/>
        </w:rPr>
        <w:t>.</w:t>
      </w:r>
      <w:r w:rsidR="00CA34F9" w:rsidRPr="00D90841">
        <w:rPr>
          <w:rFonts w:eastAsia="Times New Roman"/>
        </w:rPr>
        <w:t xml:space="preserve"> ovoga Pravilnika</w:t>
      </w:r>
      <w:r w:rsidRPr="00D90841">
        <w:rPr>
          <w:rFonts w:eastAsia="Times New Roman"/>
        </w:rPr>
        <w:t xml:space="preserve"> provode nad  laserima  i uređajima s ugrađenim laserima obuhvaćaju</w:t>
      </w:r>
      <w:r w:rsidR="003C16CF" w:rsidRPr="00D90841">
        <w:rPr>
          <w:rFonts w:eastAsia="Times New Roman"/>
        </w:rPr>
        <w:t>:</w:t>
      </w:r>
    </w:p>
    <w:p w:rsidR="003C16CF" w:rsidRPr="00D90841" w:rsidRDefault="003C16CF" w:rsidP="00D93CFB">
      <w:pPr>
        <w:pStyle w:val="Odlomakpopisa"/>
        <w:numPr>
          <w:ilvl w:val="0"/>
          <w:numId w:val="17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provjeru funkcionalne ispravnosti uređaja te mogućnosti uporabe uređaja sukladno proizvođačkim specifikacijama.</w:t>
      </w:r>
    </w:p>
    <w:p w:rsidR="00DE09D5" w:rsidRPr="00D90841" w:rsidRDefault="00DE09D5" w:rsidP="00D93CFB">
      <w:pPr>
        <w:pStyle w:val="Odlomakpopisa"/>
        <w:numPr>
          <w:ilvl w:val="0"/>
          <w:numId w:val="17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provjera sukladnosti sa </w:t>
      </w:r>
      <w:proofErr w:type="spellStart"/>
      <w:r w:rsidRPr="00D90841">
        <w:rPr>
          <w:rFonts w:eastAsia="Times New Roman"/>
        </w:rPr>
        <w:t>zhtjevima</w:t>
      </w:r>
      <w:proofErr w:type="spellEnd"/>
      <w:r w:rsidRPr="00D90841">
        <w:rPr>
          <w:rFonts w:eastAsia="Times New Roman"/>
        </w:rPr>
        <w:t xml:space="preserve"> norme HRN 60825-1: Sigurnost laserskih proizvoda – Dio1: Razredba opreme, zahtjevi</w:t>
      </w:r>
    </w:p>
    <w:p w:rsidR="003C16CF" w:rsidRPr="00D90841" w:rsidRDefault="003C16CF" w:rsidP="00D93CFB">
      <w:pPr>
        <w:pStyle w:val="Odlomakpopisa"/>
        <w:numPr>
          <w:ilvl w:val="0"/>
          <w:numId w:val="17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pregleda dokumentacije u vezi s uređajem prema važećoj normi HRN EN 31252: Laseri i s laserima združena oprema – Laserski uređaji – </w:t>
      </w:r>
      <w:r w:rsidR="00653305" w:rsidRPr="00D90841">
        <w:rPr>
          <w:rFonts w:eastAsia="Times New Roman"/>
        </w:rPr>
        <w:t xml:space="preserve">Najmanji </w:t>
      </w:r>
      <w:r w:rsidRPr="00D90841">
        <w:rPr>
          <w:rFonts w:eastAsia="Times New Roman"/>
        </w:rPr>
        <w:t xml:space="preserve">zahtjevi </w:t>
      </w:r>
      <w:r w:rsidR="00653305" w:rsidRPr="00D90841">
        <w:rPr>
          <w:rFonts w:eastAsia="Times New Roman"/>
        </w:rPr>
        <w:t>z</w:t>
      </w:r>
      <w:r w:rsidRPr="00D90841">
        <w:rPr>
          <w:rFonts w:eastAsia="Times New Roman"/>
        </w:rPr>
        <w:t>a dokumentaciju;</w:t>
      </w:r>
    </w:p>
    <w:p w:rsidR="003C16CF" w:rsidRPr="00D90841" w:rsidRDefault="003C16CF" w:rsidP="00D93CFB">
      <w:pPr>
        <w:pStyle w:val="Odlomakpopisa"/>
        <w:numPr>
          <w:ilvl w:val="0"/>
          <w:numId w:val="17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pregleda </w:t>
      </w:r>
      <w:r w:rsidR="00BE53CB" w:rsidRPr="00D90841">
        <w:rPr>
          <w:rFonts w:eastAsia="Times New Roman"/>
          <w:b/>
        </w:rPr>
        <w:t>mjera</w:t>
      </w:r>
      <w:r w:rsidR="00BE53CB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zaštite prema važećim normama HRN EN 60825-4: Sigurnost laserskih proizvoda Dio 4: </w:t>
      </w:r>
      <w:r w:rsidR="001C727A" w:rsidRPr="00D90841">
        <w:rPr>
          <w:rFonts w:eastAsia="Times New Roman"/>
        </w:rPr>
        <w:t>Zaštita od lasera</w:t>
      </w:r>
      <w:r w:rsidRPr="00D90841">
        <w:rPr>
          <w:rFonts w:eastAsia="Times New Roman"/>
        </w:rPr>
        <w:t>;</w:t>
      </w:r>
    </w:p>
    <w:p w:rsidR="00BE53CB" w:rsidRPr="00D90841" w:rsidRDefault="00BE53CB" w:rsidP="00D93CFB">
      <w:pPr>
        <w:pStyle w:val="Odlomakpopisa"/>
        <w:numPr>
          <w:ilvl w:val="0"/>
          <w:numId w:val="17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provjere neposrednim očevidom na licu mjesta provedbe mjera zaštite  i uporabe sredstava osobne zaštite;</w:t>
      </w:r>
    </w:p>
    <w:p w:rsidR="00BE53CB" w:rsidRPr="00D90841" w:rsidRDefault="00BE53CB" w:rsidP="00D93CFB">
      <w:pPr>
        <w:pStyle w:val="Odlomakpopisa"/>
        <w:numPr>
          <w:ilvl w:val="0"/>
          <w:numId w:val="17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mjerenja parametara optičkog zračenja  (snaga, energija te po potrebi vremenske i prostorne značajke laserskog snopa)  osim za lasere klase </w:t>
      </w:r>
      <w:r w:rsidR="008B6736" w:rsidRPr="00D90841">
        <w:rPr>
          <w:rFonts w:eastAsia="Times New Roman"/>
        </w:rPr>
        <w:t>4</w:t>
      </w:r>
      <w:r w:rsidRPr="00D90841">
        <w:rPr>
          <w:rFonts w:eastAsia="Times New Roman"/>
        </w:rPr>
        <w:t xml:space="preserve"> kod kojih se ta mjerenja provode po potrebi.</w:t>
      </w:r>
    </w:p>
    <w:p w:rsidR="00F856F0" w:rsidRPr="00D90841" w:rsidRDefault="00F856F0" w:rsidP="00F856F0">
      <w:pPr>
        <w:pStyle w:val="Odlomakpopisa"/>
        <w:spacing w:after="43" w:line="240" w:lineRule="auto"/>
        <w:ind w:left="1062"/>
        <w:rPr>
          <w:rFonts w:eastAsia="Times New Roman"/>
        </w:rPr>
      </w:pPr>
    </w:p>
    <w:p w:rsidR="00F856F0" w:rsidRDefault="00F856F0" w:rsidP="00F856F0">
      <w:pPr>
        <w:spacing w:after="43" w:line="240" w:lineRule="auto"/>
        <w:ind w:firstLine="342"/>
        <w:rPr>
          <w:rFonts w:eastAsia="Times New Roman"/>
        </w:rPr>
      </w:pPr>
      <w:r w:rsidRPr="00D90841">
        <w:rPr>
          <w:rFonts w:eastAsia="Times New Roman"/>
        </w:rPr>
        <w:t xml:space="preserve">Provjere i ispitivanja iz stavka 1. ovoga članka ovisno o tipu ispitivanja i mogućnostima provode se </w:t>
      </w:r>
      <w:r w:rsidR="00D3605E" w:rsidRPr="00D90841">
        <w:rPr>
          <w:rFonts w:eastAsia="Times New Roman"/>
        </w:rPr>
        <w:t xml:space="preserve"> na licu mjesta kod  korisnika i/ili </w:t>
      </w:r>
      <w:r w:rsidRPr="00D90841">
        <w:rPr>
          <w:rFonts w:eastAsia="Times New Roman"/>
        </w:rPr>
        <w:t>u laboratoriju ovlaštene pravne osobe</w:t>
      </w:r>
      <w:r w:rsidR="00D3605E" w:rsidRPr="00D90841">
        <w:rPr>
          <w:rFonts w:eastAsia="Times New Roman"/>
        </w:rPr>
        <w:t xml:space="preserve">. </w:t>
      </w:r>
      <w:r w:rsidRPr="00D90841">
        <w:rPr>
          <w:rFonts w:eastAsia="Times New Roman"/>
        </w:rPr>
        <w:t xml:space="preserve"> </w:t>
      </w:r>
    </w:p>
    <w:p w:rsidR="00AB4E1E" w:rsidRPr="00D90841" w:rsidRDefault="00AB4E1E" w:rsidP="00F856F0">
      <w:pPr>
        <w:spacing w:after="43" w:line="240" w:lineRule="auto"/>
        <w:ind w:firstLine="342"/>
        <w:rPr>
          <w:rFonts w:eastAsia="Times New Roman"/>
          <w:b/>
        </w:rPr>
      </w:pPr>
    </w:p>
    <w:p w:rsidR="004C77AA" w:rsidRPr="00D90841" w:rsidRDefault="00026B6E" w:rsidP="00472547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>Č</w:t>
      </w:r>
      <w:r w:rsidR="003C16CF" w:rsidRPr="00D90841">
        <w:rPr>
          <w:rFonts w:eastAsia="Times New Roman"/>
        </w:rPr>
        <w:t xml:space="preserve">lanak </w:t>
      </w:r>
      <w:r w:rsidRPr="00D90841">
        <w:rPr>
          <w:rFonts w:eastAsia="Times New Roman"/>
        </w:rPr>
        <w:t>3</w:t>
      </w:r>
      <w:r w:rsidR="00B314DB" w:rsidRPr="00D90841">
        <w:rPr>
          <w:rFonts w:eastAsia="Times New Roman"/>
        </w:rPr>
        <w:t>4</w:t>
      </w:r>
      <w:r w:rsidRPr="00D90841">
        <w:rPr>
          <w:rFonts w:eastAsia="Times New Roman"/>
        </w:rPr>
        <w:t>.</w:t>
      </w:r>
    </w:p>
    <w:p w:rsidR="003C16CF" w:rsidRPr="00D90841" w:rsidRDefault="003C16CF" w:rsidP="00472547">
      <w:pPr>
        <w:spacing w:after="43" w:line="240" w:lineRule="auto"/>
        <w:ind w:firstLine="342"/>
        <w:jc w:val="center"/>
        <w:rPr>
          <w:rFonts w:eastAsia="Times New Roman"/>
          <w:b/>
        </w:rPr>
      </w:pPr>
    </w:p>
    <w:p w:rsidR="00472547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Ispitne metode i mjerni uređaji koji se koriste za ispitivanja</w:t>
      </w:r>
      <w:r w:rsidR="004C77AA" w:rsidRPr="00D90841">
        <w:rPr>
          <w:rFonts w:eastAsia="Times New Roman"/>
        </w:rPr>
        <w:t xml:space="preserve"> lasera i uređaja s ugrađenim laserima a provode u smislu odredbi članka 3</w:t>
      </w:r>
      <w:r w:rsidR="00B314DB" w:rsidRPr="00D90841">
        <w:rPr>
          <w:rFonts w:eastAsia="Times New Roman"/>
        </w:rPr>
        <w:t>3</w:t>
      </w:r>
      <w:r w:rsidR="00026B6E" w:rsidRPr="00D90841">
        <w:rPr>
          <w:rFonts w:eastAsia="Times New Roman"/>
        </w:rPr>
        <w:t>.</w:t>
      </w:r>
      <w:r w:rsidR="004C77AA" w:rsidRPr="00D90841">
        <w:rPr>
          <w:rFonts w:eastAsia="Times New Roman"/>
        </w:rPr>
        <w:t xml:space="preserve">  </w:t>
      </w:r>
      <w:r w:rsidRPr="00D90841">
        <w:rPr>
          <w:rFonts w:eastAsia="Times New Roman"/>
        </w:rPr>
        <w:t>moraju biti sukladni važeć</w:t>
      </w:r>
      <w:r w:rsidR="00472547" w:rsidRPr="00D90841">
        <w:rPr>
          <w:rFonts w:eastAsia="Times New Roman"/>
        </w:rPr>
        <w:t>im</w:t>
      </w:r>
      <w:r w:rsidRPr="00D90841">
        <w:rPr>
          <w:rFonts w:eastAsia="Times New Roman"/>
        </w:rPr>
        <w:t xml:space="preserve"> norm</w:t>
      </w:r>
      <w:r w:rsidR="00472547" w:rsidRPr="00D90841">
        <w:rPr>
          <w:rFonts w:eastAsia="Times New Roman"/>
        </w:rPr>
        <w:t>ama:</w:t>
      </w:r>
    </w:p>
    <w:p w:rsidR="004C77AA" w:rsidRPr="00D90841" w:rsidRDefault="004C77AA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4C77AA" w:rsidRPr="00D90841" w:rsidRDefault="004C77AA" w:rsidP="002C13D8">
      <w:pPr>
        <w:pStyle w:val="Odlomakpopisa"/>
        <w:numPr>
          <w:ilvl w:val="0"/>
          <w:numId w:val="6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IEC TR 60825-13 2nd </w:t>
      </w:r>
      <w:proofErr w:type="spellStart"/>
      <w:r w:rsidRPr="00D90841">
        <w:rPr>
          <w:rFonts w:eastAsia="Times New Roman"/>
        </w:rPr>
        <w:t>ed</w:t>
      </w:r>
      <w:proofErr w:type="spellEnd"/>
      <w:r w:rsidRPr="00D90841">
        <w:rPr>
          <w:rFonts w:eastAsia="Times New Roman"/>
        </w:rPr>
        <w:t xml:space="preserve"> 2011 </w:t>
      </w:r>
      <w:r w:rsidR="002C13D8" w:rsidRPr="00D90841">
        <w:rPr>
          <w:rFonts w:eastAsia="Times New Roman"/>
        </w:rPr>
        <w:t xml:space="preserve">Sigurnost laserskih proizvoda </w:t>
      </w:r>
      <w:r w:rsidRPr="00D90841">
        <w:rPr>
          <w:rFonts w:eastAsia="Times New Roman"/>
        </w:rPr>
        <w:t xml:space="preserve">- </w:t>
      </w:r>
      <w:r w:rsidR="002C13D8" w:rsidRPr="00D90841">
        <w:rPr>
          <w:rFonts w:eastAsia="Times New Roman"/>
        </w:rPr>
        <w:t>Dio</w:t>
      </w:r>
      <w:r w:rsidRPr="00D90841">
        <w:rPr>
          <w:rFonts w:eastAsia="Times New Roman"/>
        </w:rPr>
        <w:t xml:space="preserve"> 13: </w:t>
      </w:r>
      <w:r w:rsidR="002C13D8" w:rsidRPr="00D90841">
        <w:rPr>
          <w:rFonts w:eastAsia="Times New Roman"/>
        </w:rPr>
        <w:t xml:space="preserve">mjerenja u svrhu klasifikacije laserskih proizvoda; </w:t>
      </w:r>
    </w:p>
    <w:p w:rsidR="004C77AA" w:rsidRPr="00D90841" w:rsidRDefault="004C77AA" w:rsidP="00026B6E">
      <w:pPr>
        <w:pStyle w:val="Odlomakpopisa"/>
        <w:numPr>
          <w:ilvl w:val="0"/>
          <w:numId w:val="6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EN ISO 11554</w:t>
      </w:r>
      <w:r w:rsidR="002C13D8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Optika i </w:t>
      </w:r>
      <w:proofErr w:type="spellStart"/>
      <w:r w:rsidRPr="00D90841">
        <w:rPr>
          <w:rFonts w:eastAsia="Times New Roman"/>
        </w:rPr>
        <w:t>fotonika</w:t>
      </w:r>
      <w:proofErr w:type="spellEnd"/>
      <w:r w:rsidRPr="00D90841">
        <w:rPr>
          <w:rFonts w:eastAsia="Times New Roman"/>
        </w:rPr>
        <w:t xml:space="preserve"> -- Laseri i pridružena oprema -- Ispitne metode za snagu, energiju i vremenske značajke laserskog snopa</w:t>
      </w:r>
      <w:r w:rsidR="002C13D8" w:rsidRPr="00D90841">
        <w:rPr>
          <w:rFonts w:eastAsia="Times New Roman"/>
        </w:rPr>
        <w:t>;</w:t>
      </w:r>
      <w:r w:rsidRPr="00D90841">
        <w:rPr>
          <w:rFonts w:eastAsia="Times New Roman"/>
        </w:rPr>
        <w:t xml:space="preserve"> </w:t>
      </w:r>
    </w:p>
    <w:p w:rsidR="002C13D8" w:rsidRPr="00D90841" w:rsidRDefault="000E5151" w:rsidP="00026B6E">
      <w:pPr>
        <w:pStyle w:val="Odlomakpopisa"/>
        <w:numPr>
          <w:ilvl w:val="0"/>
          <w:numId w:val="6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HRN EN ISO 11146: Laseri i oprema povezana s laserima – Ispitne metode za parametre laserskog snopa – širinu snopa, kut divergencije i faktor prostiranja snopa, </w:t>
      </w:r>
    </w:p>
    <w:p w:rsidR="00205071" w:rsidRPr="00D90841" w:rsidRDefault="0000174A" w:rsidP="0000174A">
      <w:pPr>
        <w:pStyle w:val="Odlomakpopisa"/>
        <w:numPr>
          <w:ilvl w:val="0"/>
          <w:numId w:val="6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HRN EN ISO 13694 Optika i optički instrumenti -- Laseri i pridružena oprema -- Ispitne metode za raspodjelu gustoće snage (energije) laserskog snopa </w:t>
      </w:r>
    </w:p>
    <w:p w:rsidR="004C77AA" w:rsidRPr="00D90841" w:rsidRDefault="0000174A" w:rsidP="00026B6E">
      <w:pPr>
        <w:pStyle w:val="Odlomakpopisa"/>
        <w:numPr>
          <w:ilvl w:val="0"/>
          <w:numId w:val="6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lastRenderedPageBreak/>
        <w:t>HRN EN ISO 13695</w:t>
      </w:r>
      <w:r w:rsidR="00205071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Optika i </w:t>
      </w:r>
      <w:proofErr w:type="spellStart"/>
      <w:r w:rsidRPr="00D90841">
        <w:rPr>
          <w:rFonts w:eastAsia="Times New Roman"/>
        </w:rPr>
        <w:t>fotonika</w:t>
      </w:r>
      <w:proofErr w:type="spellEnd"/>
      <w:r w:rsidRPr="00D90841">
        <w:rPr>
          <w:rFonts w:eastAsia="Times New Roman"/>
        </w:rPr>
        <w:t xml:space="preserve"> -- Laseri i pridružena oprema -- Ispitne metode za utvrđivanje spektralnih značajki lasera </w:t>
      </w:r>
    </w:p>
    <w:p w:rsidR="004D2D97" w:rsidRPr="00684640" w:rsidRDefault="00205071" w:rsidP="00567CC5">
      <w:pPr>
        <w:pStyle w:val="Odlomakpopisa"/>
        <w:numPr>
          <w:ilvl w:val="0"/>
          <w:numId w:val="6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EN 61040: Detektori, mjerni uređaji i oprema za mjerenje snage i energije laserskog zračenja.</w:t>
      </w:r>
    </w:p>
    <w:p w:rsidR="004C77AA" w:rsidRPr="00D90841" w:rsidRDefault="004C77AA" w:rsidP="004C77AA">
      <w:pPr>
        <w:spacing w:after="43" w:line="240" w:lineRule="auto"/>
        <w:ind w:firstLine="720"/>
        <w:jc w:val="center"/>
        <w:rPr>
          <w:rFonts w:eastAsia="Times New Roman"/>
          <w:b/>
        </w:rPr>
      </w:pPr>
      <w:r w:rsidRPr="00D90841">
        <w:rPr>
          <w:rFonts w:eastAsia="Times New Roman"/>
          <w:b/>
        </w:rPr>
        <w:t>Nekoherentni izvori zračenja</w:t>
      </w:r>
    </w:p>
    <w:p w:rsidR="00026B6E" w:rsidRPr="00D90841" w:rsidRDefault="00026B6E" w:rsidP="004C77AA">
      <w:pPr>
        <w:spacing w:after="43" w:line="240" w:lineRule="auto"/>
        <w:ind w:firstLine="720"/>
        <w:jc w:val="center"/>
        <w:rPr>
          <w:rFonts w:eastAsia="Times New Roman"/>
          <w:b/>
        </w:rPr>
      </w:pPr>
    </w:p>
    <w:p w:rsidR="004C77AA" w:rsidRPr="00D90841" w:rsidRDefault="002C13D8" w:rsidP="00684640">
      <w:pPr>
        <w:spacing w:after="43" w:line="240" w:lineRule="auto"/>
        <w:ind w:firstLine="720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026B6E" w:rsidRPr="00D90841">
        <w:rPr>
          <w:rFonts w:eastAsia="Times New Roman"/>
        </w:rPr>
        <w:t>3</w:t>
      </w:r>
      <w:r w:rsidR="00B314DB" w:rsidRPr="00D90841">
        <w:rPr>
          <w:rFonts w:eastAsia="Times New Roman"/>
        </w:rPr>
        <w:t>5</w:t>
      </w:r>
      <w:r w:rsidR="00026B6E" w:rsidRPr="00D90841">
        <w:rPr>
          <w:rFonts w:eastAsia="Times New Roman"/>
        </w:rPr>
        <w:t>.</w:t>
      </w:r>
    </w:p>
    <w:p w:rsidR="000E5151" w:rsidRPr="00D90841" w:rsidRDefault="00990DF7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Ispitivanja koja se u smislu odredbi članka 32. ovoga Pravilnika provode nad  n</w:t>
      </w:r>
      <w:r w:rsidR="000E5151" w:rsidRPr="00D90841">
        <w:rPr>
          <w:rFonts w:eastAsia="Times New Roman"/>
        </w:rPr>
        <w:t>ekoherentni</w:t>
      </w:r>
      <w:r w:rsidRPr="00D90841">
        <w:rPr>
          <w:rFonts w:eastAsia="Times New Roman"/>
        </w:rPr>
        <w:t>m</w:t>
      </w:r>
      <w:r w:rsidR="000E5151" w:rsidRPr="00D90841">
        <w:rPr>
          <w:rFonts w:eastAsia="Times New Roman"/>
        </w:rPr>
        <w:t xml:space="preserve"> izvori</w:t>
      </w:r>
      <w:r w:rsidRPr="00D90841">
        <w:rPr>
          <w:rFonts w:eastAsia="Times New Roman"/>
        </w:rPr>
        <w:t>ma</w:t>
      </w:r>
      <w:r w:rsidR="000E5151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optičkog </w:t>
      </w:r>
      <w:r w:rsidR="000E5151" w:rsidRPr="00D90841">
        <w:rPr>
          <w:rFonts w:eastAsia="Times New Roman"/>
        </w:rPr>
        <w:t xml:space="preserve">zračenja </w:t>
      </w:r>
      <w:r w:rsidRPr="00D90841">
        <w:rPr>
          <w:rFonts w:eastAsia="Times New Roman"/>
        </w:rPr>
        <w:t>provode</w:t>
      </w:r>
      <w:r w:rsidR="000E5151" w:rsidRPr="00D90841">
        <w:rPr>
          <w:rFonts w:eastAsia="Times New Roman"/>
        </w:rPr>
        <w:t xml:space="preserve"> se sukladno </w:t>
      </w:r>
      <w:r w:rsidR="00B217BD" w:rsidRPr="00D90841">
        <w:rPr>
          <w:rFonts w:eastAsia="Times New Roman"/>
        </w:rPr>
        <w:t xml:space="preserve">važećoj </w:t>
      </w:r>
      <w:r w:rsidR="000E5151" w:rsidRPr="00D90841">
        <w:rPr>
          <w:rFonts w:eastAsia="Times New Roman"/>
        </w:rPr>
        <w:t>normi HRN CEI IEC 335-2-27: Sigurnost kućanskih i sličnih električnih uređaja, Dio 2 – posebni zahtjevi za uređaje za izlaganje kože UV ili IC zračenju i odgovarajućim preporukama CIE.</w:t>
      </w:r>
    </w:p>
    <w:p w:rsidR="00E21A91" w:rsidRPr="00D90841" w:rsidRDefault="00E21A91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E21A91" w:rsidRPr="00D90841" w:rsidRDefault="00E21A91" w:rsidP="00026B6E">
      <w:pPr>
        <w:pStyle w:val="StandardWeb"/>
        <w:spacing w:before="0" w:beforeAutospacing="0" w:after="0" w:afterAutospacing="0"/>
        <w:jc w:val="both"/>
        <w:rPr>
          <w:b/>
        </w:rPr>
      </w:pPr>
      <w:r w:rsidRPr="00D90841">
        <w:t xml:space="preserve">Mjerenje </w:t>
      </w:r>
      <w:proofErr w:type="spellStart"/>
      <w:r w:rsidRPr="00D90841">
        <w:t>iradijancije</w:t>
      </w:r>
      <w:proofErr w:type="spellEnd"/>
      <w:r w:rsidRPr="00D90841">
        <w:t xml:space="preserve">, spektralne </w:t>
      </w:r>
      <w:proofErr w:type="spellStart"/>
      <w:r w:rsidRPr="00D90841">
        <w:t>iradijancije</w:t>
      </w:r>
      <w:proofErr w:type="spellEnd"/>
      <w:r w:rsidRPr="00D90841">
        <w:t xml:space="preserve"> i efektivne </w:t>
      </w:r>
      <w:proofErr w:type="spellStart"/>
      <w:r w:rsidRPr="00D90841">
        <w:t>iradijancije</w:t>
      </w:r>
      <w:proofErr w:type="spellEnd"/>
      <w:r w:rsidRPr="00D90841">
        <w:t xml:space="preserve"> nekoherentnog optičkog zračenja pojedinačnih UV izvora radi se s</w:t>
      </w:r>
      <w:r w:rsidR="00E54D73" w:rsidRPr="00D90841">
        <w:t>ukladno zahtjevima važeće norme HRN EN 61228</w:t>
      </w:r>
      <w:r w:rsidR="00844619" w:rsidRPr="00D90841">
        <w:rPr>
          <w:rFonts w:ascii="Arial" w:hAnsi="Arial" w:cs="Arial"/>
          <w:shd w:val="clear" w:color="auto" w:fill="FFFFFF"/>
        </w:rPr>
        <w:t xml:space="preserve"> </w:t>
      </w:r>
      <w:r w:rsidR="00844619" w:rsidRPr="00D90841">
        <w:rPr>
          <w:shd w:val="clear" w:color="auto" w:fill="FFFFFF"/>
        </w:rPr>
        <w:t xml:space="preserve">Ultraljubičaste fluorescentne žarulje za sunčanje -- Postupak mjerenja i specifikacije </w:t>
      </w:r>
    </w:p>
    <w:p w:rsidR="00E21A91" w:rsidRPr="00D90841" w:rsidRDefault="00E21A91" w:rsidP="00E21A91">
      <w:pPr>
        <w:pStyle w:val="StandardWeb"/>
        <w:spacing w:before="0" w:beforeAutospacing="0" w:after="0" w:afterAutospacing="0"/>
        <w:rPr>
          <w:b/>
        </w:rPr>
      </w:pPr>
    </w:p>
    <w:p w:rsidR="008A26DA" w:rsidRPr="00D90841" w:rsidRDefault="00844619" w:rsidP="00990DF7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D90841">
        <w:rPr>
          <w:rFonts w:ascii="Times New Roman" w:hAnsi="Times New Roman" w:cs="Times New Roman"/>
          <w:color w:val="auto"/>
        </w:rPr>
        <w:t>Razvrstavanje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0841">
        <w:rPr>
          <w:rFonts w:ascii="Times New Roman" w:hAnsi="Times New Roman" w:cs="Times New Roman"/>
          <w:color w:val="auto"/>
        </w:rPr>
        <w:t>i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0841">
        <w:rPr>
          <w:rFonts w:ascii="Times New Roman" w:hAnsi="Times New Roman" w:cs="Times New Roman"/>
          <w:color w:val="auto"/>
        </w:rPr>
        <w:t>obilježavanje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0841">
        <w:rPr>
          <w:rFonts w:ascii="Times New Roman" w:hAnsi="Times New Roman" w:cs="Times New Roman"/>
          <w:color w:val="auto"/>
        </w:rPr>
        <w:t>opreme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s </w:t>
      </w:r>
      <w:proofErr w:type="spellStart"/>
      <w:r w:rsidRPr="00D90841">
        <w:rPr>
          <w:rFonts w:ascii="Times New Roman" w:hAnsi="Times New Roman" w:cs="Times New Roman"/>
          <w:color w:val="auto"/>
        </w:rPr>
        <w:t>nekoherentnim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0841">
        <w:rPr>
          <w:rFonts w:ascii="Times New Roman" w:hAnsi="Times New Roman" w:cs="Times New Roman"/>
          <w:color w:val="auto"/>
        </w:rPr>
        <w:t>izvorima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0841">
        <w:rPr>
          <w:rFonts w:ascii="Times New Roman" w:hAnsi="Times New Roman" w:cs="Times New Roman"/>
          <w:color w:val="auto"/>
        </w:rPr>
        <w:t>optičkog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0841">
        <w:rPr>
          <w:rFonts w:ascii="Times New Roman" w:hAnsi="Times New Roman" w:cs="Times New Roman"/>
          <w:color w:val="auto"/>
        </w:rPr>
        <w:t>zračenja</w:t>
      </w:r>
      <w:proofErr w:type="spellEnd"/>
      <w:r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koja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koristi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 xml:space="preserve"> za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terapeutske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dijagnostičke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nadzorne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i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kozmetičke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>/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estetske</w:t>
      </w:r>
      <w:proofErr w:type="spellEnd"/>
      <w:r w:rsidR="00E231EC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231EC" w:rsidRPr="00D90841">
        <w:rPr>
          <w:rFonts w:ascii="Times New Roman" w:hAnsi="Times New Roman" w:cs="Times New Roman"/>
          <w:color w:val="auto"/>
        </w:rPr>
        <w:t>svrhe</w:t>
      </w:r>
      <w:proofErr w:type="spellEnd"/>
      <w:r w:rsidR="005F7B2C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90DF7" w:rsidRPr="00D90841">
        <w:rPr>
          <w:rFonts w:ascii="Times New Roman" w:hAnsi="Times New Roman" w:cs="Times New Roman"/>
          <w:color w:val="auto"/>
        </w:rPr>
        <w:t>provodi</w:t>
      </w:r>
      <w:proofErr w:type="spellEnd"/>
      <w:r w:rsidR="00990DF7" w:rsidRPr="00D90841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="00990DF7" w:rsidRPr="00D90841">
        <w:rPr>
          <w:rFonts w:ascii="Times New Roman" w:hAnsi="Times New Roman" w:cs="Times New Roman"/>
          <w:color w:val="auto"/>
        </w:rPr>
        <w:t>sukladno</w:t>
      </w:r>
      <w:proofErr w:type="spellEnd"/>
      <w:r w:rsidR="00990DF7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90DF7" w:rsidRPr="00D90841">
        <w:rPr>
          <w:rFonts w:ascii="Times New Roman" w:hAnsi="Times New Roman" w:cs="Times New Roman"/>
          <w:color w:val="auto"/>
        </w:rPr>
        <w:t>zahtjevima</w:t>
      </w:r>
      <w:proofErr w:type="spellEnd"/>
      <w:r w:rsidR="00990DF7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90DF7" w:rsidRPr="00D90841">
        <w:rPr>
          <w:rFonts w:ascii="Times New Roman" w:hAnsi="Times New Roman" w:cs="Times New Roman"/>
          <w:color w:val="auto"/>
        </w:rPr>
        <w:t>važeće</w:t>
      </w:r>
      <w:proofErr w:type="spellEnd"/>
      <w:r w:rsidR="00990DF7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90DF7" w:rsidRPr="00D90841">
        <w:rPr>
          <w:rFonts w:ascii="Times New Roman" w:hAnsi="Times New Roman" w:cs="Times New Roman"/>
          <w:color w:val="auto"/>
        </w:rPr>
        <w:t>norme</w:t>
      </w:r>
      <w:proofErr w:type="spellEnd"/>
      <w:r w:rsidR="00990DF7" w:rsidRPr="00D90841">
        <w:rPr>
          <w:rFonts w:ascii="Times New Roman" w:hAnsi="Times New Roman" w:cs="Times New Roman"/>
          <w:color w:val="auto"/>
        </w:rPr>
        <w:t xml:space="preserve"> </w:t>
      </w:r>
      <w:r w:rsidR="008A26DA" w:rsidRPr="00D90841">
        <w:rPr>
          <w:rFonts w:ascii="Times New Roman" w:hAnsi="Times New Roman" w:cs="Times New Roman"/>
          <w:color w:val="auto"/>
        </w:rPr>
        <w:t xml:space="preserve">HRN EN 60601-2-57 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Medicinska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električna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oprema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--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Dio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2-57: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Posebni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zahtjevi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za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temeljnu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sigurnost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i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bitne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značajke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opreme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sa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svjetlosnim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izvorima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koji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nisu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laseri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koja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je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namijenjena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za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uporabu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terapeutske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dijagnostičke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promatračke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i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kozmetičko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>/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estetske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A26DA" w:rsidRPr="00D90841">
        <w:rPr>
          <w:rFonts w:ascii="Times New Roman" w:hAnsi="Times New Roman" w:cs="Times New Roman"/>
          <w:color w:val="auto"/>
        </w:rPr>
        <w:t>svrhe</w:t>
      </w:r>
      <w:proofErr w:type="spellEnd"/>
      <w:r w:rsidR="008A26DA" w:rsidRPr="00D90841">
        <w:rPr>
          <w:rFonts w:ascii="Times New Roman" w:hAnsi="Times New Roman" w:cs="Times New Roman"/>
          <w:color w:val="auto"/>
        </w:rPr>
        <w:t xml:space="preserve"> (IEC 60601-2-57:2011; EN 60601-2-57:2011)</w:t>
      </w:r>
      <w:r w:rsidR="00CA34F9" w:rsidRPr="00D90841">
        <w:rPr>
          <w:rFonts w:ascii="Times New Roman" w:hAnsi="Times New Roman" w:cs="Times New Roman"/>
          <w:color w:val="auto"/>
        </w:rPr>
        <w:t>.</w:t>
      </w:r>
    </w:p>
    <w:p w:rsidR="00844619" w:rsidRPr="00D90841" w:rsidRDefault="00844619" w:rsidP="00844619">
      <w:pPr>
        <w:spacing w:after="43" w:line="240" w:lineRule="auto"/>
        <w:ind w:firstLine="342"/>
        <w:jc w:val="both"/>
        <w:rPr>
          <w:rFonts w:eastAsia="Times New Roman"/>
          <w:sz w:val="22"/>
          <w:szCs w:val="22"/>
        </w:rPr>
      </w:pPr>
    </w:p>
    <w:p w:rsidR="005A5057" w:rsidRPr="00D90841" w:rsidRDefault="00356801" w:rsidP="005A5057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t>Razvrstavanje</w:t>
      </w:r>
      <w:r w:rsidR="00983680" w:rsidRPr="00D90841">
        <w:t>,</w:t>
      </w:r>
      <w:r w:rsidRPr="00D90841">
        <w:t xml:space="preserve"> obilježavanje</w:t>
      </w:r>
      <w:r w:rsidR="00983680" w:rsidRPr="00D90841">
        <w:t xml:space="preserve"> i ispitivanje</w:t>
      </w:r>
      <w:r w:rsidRPr="00D90841">
        <w:t xml:space="preserve"> </w:t>
      </w:r>
      <w:proofErr w:type="spellStart"/>
      <w:r w:rsidRPr="00D90841">
        <w:t>sunčalica</w:t>
      </w:r>
      <w:proofErr w:type="spellEnd"/>
      <w:r w:rsidRPr="00D90841">
        <w:t xml:space="preserve"> u solarijima </w:t>
      </w:r>
      <w:r w:rsidR="00FF4C20" w:rsidRPr="00D90841">
        <w:t xml:space="preserve">provodi se sukladno odredbama važeće norme </w:t>
      </w:r>
      <w:r w:rsidR="005A5057" w:rsidRPr="00D90841">
        <w:rPr>
          <w:rFonts w:eastAsia="Times New Roman"/>
        </w:rPr>
        <w:t>HRN EN 630335-2-27: kućanski i slični električni aparati- Sigurnost- Dio 2-27: posebni zahtjevi za aparate za izlaganje kože ultraljubičastome i infracrvenom zračenju</w:t>
      </w:r>
      <w:r w:rsidR="00697863" w:rsidRPr="00D90841">
        <w:rPr>
          <w:rFonts w:eastAsia="Times New Roman"/>
        </w:rPr>
        <w:t xml:space="preserve"> i važeće norme DIN 5050</w:t>
      </w:r>
      <w:r w:rsidR="00B43B18">
        <w:rPr>
          <w:rFonts w:eastAsia="Times New Roman"/>
        </w:rPr>
        <w:t>-1</w:t>
      </w:r>
      <w:r w:rsidR="005A5057" w:rsidRPr="00D90841">
        <w:rPr>
          <w:rFonts w:eastAsia="Times New Roman"/>
        </w:rPr>
        <w:t>.</w:t>
      </w:r>
    </w:p>
    <w:p w:rsidR="000F034C" w:rsidRPr="00D90841" w:rsidRDefault="00756F31" w:rsidP="00BA6E8E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026B6E" w:rsidRPr="00D90841">
        <w:rPr>
          <w:rFonts w:eastAsia="Times New Roman"/>
        </w:rPr>
        <w:t>3</w:t>
      </w:r>
      <w:r w:rsidR="00B314DB" w:rsidRPr="00D90841">
        <w:rPr>
          <w:rFonts w:eastAsia="Times New Roman"/>
        </w:rPr>
        <w:t>6</w:t>
      </w:r>
      <w:r w:rsidR="00026B6E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</w:t>
      </w:r>
    </w:p>
    <w:p w:rsidR="001B554D" w:rsidRPr="00D90841" w:rsidRDefault="001B554D" w:rsidP="00BA6E8E">
      <w:pPr>
        <w:spacing w:after="43" w:line="240" w:lineRule="auto"/>
        <w:ind w:firstLine="342"/>
        <w:jc w:val="center"/>
        <w:rPr>
          <w:rFonts w:eastAsia="Times New Roman"/>
        </w:rPr>
      </w:pPr>
    </w:p>
    <w:p w:rsidR="00204212" w:rsidRPr="00D90841" w:rsidRDefault="00B217BD" w:rsidP="00E21A91">
      <w:pPr>
        <w:spacing w:after="43" w:line="240" w:lineRule="auto"/>
        <w:ind w:firstLine="342"/>
        <w:rPr>
          <w:rFonts w:eastAsia="Times New Roman"/>
        </w:rPr>
      </w:pPr>
      <w:r w:rsidRPr="00D90841">
        <w:rPr>
          <w:rFonts w:eastAsia="Times New Roman"/>
        </w:rPr>
        <w:t>Sukladnost ispitanog uređaja sa zahtjevima ovoga Pravilnika</w:t>
      </w:r>
      <w:r w:rsidR="00204212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>potvrđuje o</w:t>
      </w:r>
      <w:r w:rsidR="00204212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 xml:space="preserve">se </w:t>
      </w:r>
      <w:proofErr w:type="spellStart"/>
      <w:r w:rsidR="00204212" w:rsidRPr="00D90841">
        <w:rPr>
          <w:rFonts w:eastAsia="Times New Roman"/>
        </w:rPr>
        <w:t>ovjernim</w:t>
      </w:r>
      <w:proofErr w:type="spellEnd"/>
      <w:r w:rsidR="00204212" w:rsidRPr="00D90841">
        <w:rPr>
          <w:rFonts w:eastAsia="Times New Roman"/>
        </w:rPr>
        <w:t xml:space="preserve"> žigom – naljepnicom </w:t>
      </w:r>
      <w:r w:rsidRPr="00D90841">
        <w:rPr>
          <w:rFonts w:eastAsia="Times New Roman"/>
        </w:rPr>
        <w:t>koja se</w:t>
      </w:r>
      <w:r w:rsidR="00204212" w:rsidRPr="00D90841">
        <w:rPr>
          <w:rFonts w:eastAsia="Times New Roman"/>
        </w:rPr>
        <w:t xml:space="preserve"> postavlja na vidno mjesto na uređaju.</w:t>
      </w:r>
      <w:r w:rsidR="00204212" w:rsidRPr="00D90841">
        <w:rPr>
          <w:rFonts w:eastAsia="Times New Roman"/>
        </w:rPr>
        <w:br/>
        <w:t xml:space="preserve">Izgled i sadržaj </w:t>
      </w:r>
      <w:proofErr w:type="spellStart"/>
      <w:r w:rsidR="00204212" w:rsidRPr="00D90841">
        <w:rPr>
          <w:rFonts w:eastAsia="Times New Roman"/>
        </w:rPr>
        <w:t>ovjernog</w:t>
      </w:r>
      <w:proofErr w:type="spellEnd"/>
      <w:r w:rsidR="00204212" w:rsidRPr="00D90841">
        <w:rPr>
          <w:rFonts w:eastAsia="Times New Roman"/>
        </w:rPr>
        <w:t xml:space="preserve"> žiga – naljepnice određeni su u D</w:t>
      </w:r>
      <w:r w:rsidR="00345C98" w:rsidRPr="00D90841">
        <w:rPr>
          <w:rFonts w:eastAsia="Times New Roman"/>
        </w:rPr>
        <w:t>ODATKU</w:t>
      </w:r>
      <w:r w:rsidR="00204212" w:rsidRPr="00D90841">
        <w:rPr>
          <w:rFonts w:eastAsia="Times New Roman"/>
        </w:rPr>
        <w:t xml:space="preserve"> </w:t>
      </w:r>
      <w:r w:rsidR="00356801" w:rsidRPr="00D90841">
        <w:rPr>
          <w:rFonts w:eastAsia="Times New Roman"/>
        </w:rPr>
        <w:t>V</w:t>
      </w:r>
      <w:r w:rsidR="00204212" w:rsidRPr="00D90841">
        <w:rPr>
          <w:rFonts w:eastAsia="Times New Roman"/>
        </w:rPr>
        <w:t>. ovoga Pravilnika.</w:t>
      </w:r>
    </w:p>
    <w:p w:rsidR="00204212" w:rsidRPr="00D90841" w:rsidRDefault="00204212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br/>
        <w:t xml:space="preserve">Ovlaštena pravna </w:t>
      </w:r>
      <w:r w:rsidR="00B217BD" w:rsidRPr="00D90841">
        <w:rPr>
          <w:rFonts w:eastAsia="Times New Roman"/>
        </w:rPr>
        <w:t xml:space="preserve">obvezna je evidenciju </w:t>
      </w:r>
      <w:r w:rsidRPr="00D90841">
        <w:rPr>
          <w:rFonts w:eastAsia="Times New Roman"/>
        </w:rPr>
        <w:t xml:space="preserve">o izdanim </w:t>
      </w:r>
      <w:proofErr w:type="spellStart"/>
      <w:r w:rsidRPr="00D90841">
        <w:rPr>
          <w:rFonts w:eastAsia="Times New Roman"/>
        </w:rPr>
        <w:t>ovjernim</w:t>
      </w:r>
      <w:proofErr w:type="spellEnd"/>
      <w:r w:rsidRPr="00D90841">
        <w:rPr>
          <w:rFonts w:eastAsia="Times New Roman"/>
        </w:rPr>
        <w:t xml:space="preserve"> žigovima-naljepnicama  dostavljati ministarstvu nadležnom za zdrav</w:t>
      </w:r>
      <w:r w:rsidR="00B217BD" w:rsidRPr="00D90841">
        <w:rPr>
          <w:rFonts w:eastAsia="Times New Roman"/>
        </w:rPr>
        <w:t>lje.</w:t>
      </w:r>
    </w:p>
    <w:p w:rsidR="00FF4C20" w:rsidRPr="00D90841" w:rsidRDefault="00FF4C20" w:rsidP="00026B6E">
      <w:pPr>
        <w:spacing w:after="43" w:line="240" w:lineRule="auto"/>
        <w:jc w:val="both"/>
        <w:rPr>
          <w:rFonts w:eastAsia="Times New Roman"/>
        </w:rPr>
      </w:pPr>
    </w:p>
    <w:p w:rsidR="00E22D0D" w:rsidRDefault="00BA6E8E" w:rsidP="00684640">
      <w:pPr>
        <w:spacing w:before="128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IX</w:t>
      </w:r>
      <w:r w:rsidR="00CA34F9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</w:rPr>
        <w:t xml:space="preserve"> OVLAŠTENJE PRAVNIM I FIZIČKIM OSOBAMA ZA OBAVLJANJE </w:t>
      </w:r>
      <w:r w:rsidRPr="00D90841">
        <w:t>STRUČNIH POSLOVA ZAŠTITE OD OPTIČKOG ZRAČENJA, ANALIZE I DAVANJE PROCJENE UTJECAJA OPTIČKIH ZRAČENJA</w:t>
      </w: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026B6E" w:rsidRPr="00D90841">
        <w:rPr>
          <w:rFonts w:eastAsia="Times New Roman"/>
        </w:rPr>
        <w:t>3</w:t>
      </w:r>
      <w:r w:rsidR="00B314DB" w:rsidRPr="00D90841">
        <w:rPr>
          <w:rFonts w:eastAsia="Times New Roman"/>
        </w:rPr>
        <w:t>7</w:t>
      </w:r>
      <w:r w:rsidRPr="00D90841">
        <w:rPr>
          <w:rFonts w:eastAsia="Times New Roman"/>
        </w:rPr>
        <w:t>.</w:t>
      </w:r>
    </w:p>
    <w:p w:rsidR="00E22D0D" w:rsidRPr="00D90841" w:rsidRDefault="00E22D0D" w:rsidP="000E5151">
      <w:pPr>
        <w:spacing w:before="86" w:after="43" w:line="240" w:lineRule="auto"/>
        <w:jc w:val="center"/>
        <w:rPr>
          <w:rFonts w:eastAsia="Times New Roman"/>
        </w:rPr>
      </w:pPr>
    </w:p>
    <w:p w:rsidR="000348E7" w:rsidRPr="00D90841" w:rsidRDefault="00D93CFB" w:rsidP="00684640">
      <w:pPr>
        <w:spacing w:after="0" w:line="240" w:lineRule="atLeast"/>
        <w:ind w:firstLine="340"/>
        <w:contextualSpacing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Mjerenje optičkog zračenja, ispitivanje i provjera izvora optičkog zračenja i uređaja s ugrađenim izvorima optičkog zračenja u smislu odredbi ovoga Pravilnika mogu obavljati pravne  osobe koje udovoljavaju uvjetima propisanim odredbama članka 20. Zakona o zaštiti od </w:t>
      </w:r>
      <w:proofErr w:type="spellStart"/>
      <w:r w:rsidRPr="00D90841">
        <w:rPr>
          <w:rFonts w:eastAsia="Times New Roman"/>
        </w:rPr>
        <w:t>neionizirajućeg</w:t>
      </w:r>
      <w:proofErr w:type="spellEnd"/>
      <w:r w:rsidRPr="00D90841">
        <w:rPr>
          <w:rFonts w:eastAsia="Times New Roman"/>
        </w:rPr>
        <w:t xml:space="preserve"> zračenja te imaju u radnom odnosu na neodređeno vrijeme najmanje jednog </w:t>
      </w:r>
      <w:r w:rsidR="007C7D95">
        <w:rPr>
          <w:rFonts w:eastAsia="Times New Roman"/>
        </w:rPr>
        <w:t>rad</w:t>
      </w:r>
      <w:r w:rsidRPr="00D90841">
        <w:rPr>
          <w:rFonts w:eastAsia="Times New Roman"/>
        </w:rPr>
        <w:t xml:space="preserve">nika </w:t>
      </w:r>
      <w:r w:rsidR="005A5EDD">
        <w:rPr>
          <w:rFonts w:eastAsia="Times New Roman"/>
        </w:rPr>
        <w:t xml:space="preserve">na poslovima zaštite od optičkog zračenja </w:t>
      </w:r>
      <w:r w:rsidRPr="00D90841">
        <w:rPr>
          <w:rFonts w:eastAsia="Times New Roman"/>
        </w:rPr>
        <w:t>koji je završio preddiplomski i diplomski sveučilišni</w:t>
      </w:r>
      <w:r w:rsidR="00F4187F" w:rsidRPr="00D90841">
        <w:rPr>
          <w:rFonts w:eastAsia="Times New Roman"/>
        </w:rPr>
        <w:t xml:space="preserve"> istraživački </w:t>
      </w:r>
      <w:r w:rsidRPr="00D90841">
        <w:rPr>
          <w:rFonts w:eastAsia="Times New Roman"/>
        </w:rPr>
        <w:t>studij</w:t>
      </w:r>
      <w:r w:rsidR="00966544" w:rsidRPr="00D90841">
        <w:rPr>
          <w:rFonts w:eastAsia="Times New Roman"/>
        </w:rPr>
        <w:t xml:space="preserve"> fizike</w:t>
      </w:r>
      <w:r w:rsidRPr="00D90841">
        <w:rPr>
          <w:rFonts w:eastAsia="Times New Roman"/>
        </w:rPr>
        <w:t xml:space="preserve"> ili integrirani preddiplomski i </w:t>
      </w:r>
      <w:r w:rsidRPr="00D90841">
        <w:rPr>
          <w:rFonts w:eastAsia="Times New Roman"/>
        </w:rPr>
        <w:lastRenderedPageBreak/>
        <w:t xml:space="preserve">diplomski sveučilišni </w:t>
      </w:r>
      <w:r w:rsidR="00F4187F" w:rsidRPr="00D90841">
        <w:rPr>
          <w:rFonts w:eastAsia="Times New Roman"/>
        </w:rPr>
        <w:t xml:space="preserve">istraživački </w:t>
      </w:r>
      <w:r w:rsidRPr="00D90841">
        <w:rPr>
          <w:rFonts w:eastAsia="Times New Roman"/>
        </w:rPr>
        <w:t>studij</w:t>
      </w:r>
      <w:r w:rsidR="00345225" w:rsidRPr="00D90841">
        <w:rPr>
          <w:rFonts w:eastAsia="Times New Roman"/>
        </w:rPr>
        <w:t xml:space="preserve"> fizike</w:t>
      </w:r>
      <w:r w:rsidR="005A5EDD">
        <w:rPr>
          <w:rFonts w:eastAsia="Times New Roman"/>
        </w:rPr>
        <w:t>,</w:t>
      </w:r>
      <w:r w:rsidRPr="00D90841">
        <w:rPr>
          <w:rFonts w:eastAsia="Times New Roman"/>
        </w:rPr>
        <w:t xml:space="preserve"> a vezano na tehničku opremljenost udovoljavaju uvjetima propisanim ovim Pravilnikom.</w:t>
      </w: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026B6E" w:rsidRPr="00D90841">
        <w:rPr>
          <w:rFonts w:eastAsia="Times New Roman"/>
        </w:rPr>
        <w:t>3</w:t>
      </w:r>
      <w:r w:rsidR="00B314DB" w:rsidRPr="00D90841">
        <w:rPr>
          <w:rFonts w:eastAsia="Times New Roman"/>
        </w:rPr>
        <w:t>8</w:t>
      </w:r>
      <w:r w:rsidRPr="00D90841">
        <w:rPr>
          <w:rFonts w:eastAsia="Times New Roman"/>
        </w:rPr>
        <w:t>.</w:t>
      </w:r>
    </w:p>
    <w:p w:rsidR="00E22D0D" w:rsidRPr="00D90841" w:rsidRDefault="00E22D0D" w:rsidP="000E5151">
      <w:pPr>
        <w:spacing w:before="86" w:after="43" w:line="240" w:lineRule="auto"/>
        <w:jc w:val="center"/>
        <w:rPr>
          <w:rFonts w:eastAsia="Times New Roman"/>
        </w:rPr>
      </w:pP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Postupak ovlaštenja pravne osobe za obavljanje stručnih poslova ispitivanja i provjere izvora optičkih zračenja i uređaja s ugrađenim izvorima optičkih zračenja, te utvrđivanja sigurnosti i poduzetih mjera zaštite pokreće </w:t>
      </w:r>
      <w:r w:rsidR="0065522A" w:rsidRPr="00D90841">
        <w:rPr>
          <w:rFonts w:eastAsia="Times New Roman"/>
        </w:rPr>
        <w:t>Ministarstvo nadležno za zdrav</w:t>
      </w:r>
      <w:r w:rsidR="00503414" w:rsidRPr="00D90841">
        <w:rPr>
          <w:rFonts w:eastAsia="Times New Roman"/>
        </w:rPr>
        <w:t>lje</w:t>
      </w:r>
      <w:r w:rsidRPr="00D90841">
        <w:rPr>
          <w:rFonts w:eastAsia="Times New Roman"/>
        </w:rPr>
        <w:t xml:space="preserve"> na temelju pismenog zahtjeva.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Zahtjev mora sadržavati najmanje ove podatke:</w:t>
      </w:r>
    </w:p>
    <w:p w:rsidR="001B0619" w:rsidRPr="00D90841" w:rsidRDefault="000E5151" w:rsidP="001B0619">
      <w:pPr>
        <w:pStyle w:val="Odlomakpopisa"/>
        <w:numPr>
          <w:ilvl w:val="0"/>
          <w:numId w:val="12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naziv i sjedište podnositelja zahtjeva, pravni status, djelatnost, tehničke i kadrovske uvjete </w:t>
      </w:r>
      <w:r w:rsidR="001B0619" w:rsidRPr="00D90841">
        <w:rPr>
          <w:rFonts w:eastAsia="Times New Roman"/>
        </w:rPr>
        <w:t xml:space="preserve">   </w:t>
      </w:r>
    </w:p>
    <w:p w:rsidR="000E5151" w:rsidRPr="00D90841" w:rsidRDefault="001B0619" w:rsidP="001B0619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    </w:t>
      </w:r>
      <w:r w:rsidR="000E5151" w:rsidRPr="00D90841">
        <w:rPr>
          <w:rFonts w:eastAsia="Times New Roman"/>
        </w:rPr>
        <w:t xml:space="preserve">(Izvadak iz registra </w:t>
      </w:r>
      <w:r w:rsidR="00046107" w:rsidRPr="00D90841">
        <w:rPr>
          <w:rFonts w:eastAsia="Times New Roman"/>
        </w:rPr>
        <w:t>T</w:t>
      </w:r>
      <w:r w:rsidR="000E5151" w:rsidRPr="00D90841">
        <w:rPr>
          <w:rFonts w:eastAsia="Times New Roman"/>
        </w:rPr>
        <w:t>rgovačkog suda)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2. područje traženog ovlaštenja</w:t>
      </w:r>
      <w:r w:rsidR="001B0619" w:rsidRPr="00D90841">
        <w:rPr>
          <w:rFonts w:eastAsia="Times New Roman"/>
        </w:rPr>
        <w:t>;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3. izjavu, da je podnositelj zahtjeva: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– </w:t>
      </w:r>
      <w:r w:rsidR="001B0619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>upoznat s postupkom ovlaštenja,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– </w:t>
      </w:r>
      <w:r w:rsidR="001B0619" w:rsidRPr="00D90841">
        <w:rPr>
          <w:rFonts w:eastAsia="Times New Roman"/>
        </w:rPr>
        <w:t xml:space="preserve"> </w:t>
      </w:r>
      <w:r w:rsidRPr="00D90841">
        <w:rPr>
          <w:rFonts w:eastAsia="Times New Roman"/>
        </w:rPr>
        <w:t>upoznat s obvezom plaćanja propisanih naknada za pokriće</w:t>
      </w:r>
      <w:r w:rsidR="001B0619" w:rsidRPr="00D90841">
        <w:rPr>
          <w:rFonts w:eastAsia="Times New Roman"/>
        </w:rPr>
        <w:t xml:space="preserve"> troškova u postupku ovlaštenja;</w:t>
      </w:r>
    </w:p>
    <w:p w:rsidR="000E5151" w:rsidRPr="00D90841" w:rsidRDefault="000E5151" w:rsidP="00FF15D7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– suglasan s načinom provedbe postupka ovlaštenja i propisanim uvjetima za traženo </w:t>
      </w:r>
      <w:r w:rsidR="00FF15D7">
        <w:rPr>
          <w:rFonts w:eastAsia="Times New Roman"/>
        </w:rPr>
        <w:t xml:space="preserve">  </w:t>
      </w:r>
      <w:r w:rsidRPr="00D90841">
        <w:rPr>
          <w:rFonts w:eastAsia="Times New Roman"/>
        </w:rPr>
        <w:t>područje ovlaštenja</w:t>
      </w:r>
      <w:r w:rsidR="001B0619" w:rsidRPr="00D90841">
        <w:rPr>
          <w:rFonts w:eastAsia="Times New Roman"/>
        </w:rPr>
        <w:t>;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4. dokaz o plaćenoj naknadi za </w:t>
      </w:r>
      <w:r w:rsidR="001B0619" w:rsidRPr="00D90841">
        <w:rPr>
          <w:rFonts w:eastAsia="Times New Roman"/>
        </w:rPr>
        <w:t xml:space="preserve">pokretanje postupka </w:t>
      </w:r>
      <w:proofErr w:type="spellStart"/>
      <w:r w:rsidR="001B0619" w:rsidRPr="00D90841">
        <w:rPr>
          <w:rFonts w:eastAsia="Times New Roman"/>
        </w:rPr>
        <w:t>ovla</w:t>
      </w:r>
      <w:proofErr w:type="spellEnd"/>
      <w:r w:rsidR="001B0619" w:rsidRPr="00D90841">
        <w:rPr>
          <w:rFonts w:eastAsia="Times New Roman"/>
        </w:rPr>
        <w:softHyphen/>
      </w:r>
      <w:proofErr w:type="spellStart"/>
      <w:r w:rsidR="001B0619" w:rsidRPr="00D90841">
        <w:rPr>
          <w:rFonts w:eastAsia="Times New Roman"/>
        </w:rPr>
        <w:t>štenja</w:t>
      </w:r>
      <w:proofErr w:type="spellEnd"/>
      <w:r w:rsidR="001B0619" w:rsidRPr="00D90841">
        <w:rPr>
          <w:rFonts w:eastAsia="Times New Roman"/>
        </w:rPr>
        <w:t>;</w:t>
      </w:r>
    </w:p>
    <w:p w:rsidR="000E5151" w:rsidRDefault="000E5151" w:rsidP="00FF15D7">
      <w:pPr>
        <w:spacing w:after="43" w:line="240" w:lineRule="auto"/>
        <w:ind w:left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5. presliku </w:t>
      </w:r>
      <w:r w:rsidR="00124E37" w:rsidRPr="00D90841">
        <w:rPr>
          <w:rFonts w:eastAsia="Times New Roman"/>
        </w:rPr>
        <w:t>potvrde o akreditaciji</w:t>
      </w:r>
      <w:r w:rsidRPr="00D90841">
        <w:rPr>
          <w:rFonts w:eastAsia="Times New Roman"/>
        </w:rPr>
        <w:t xml:space="preserve"> prema </w:t>
      </w:r>
      <w:r w:rsidR="00982505" w:rsidRPr="00D90841">
        <w:rPr>
          <w:rFonts w:eastAsia="Times New Roman"/>
        </w:rPr>
        <w:t>normi HRN EN ISO/IEC 17025</w:t>
      </w:r>
      <w:r w:rsidR="00124E37" w:rsidRPr="00D90841">
        <w:rPr>
          <w:rFonts w:eastAsia="Times New Roman"/>
        </w:rPr>
        <w:t xml:space="preserve"> za područje ispitivanja optičkog zračenja</w:t>
      </w:r>
      <w:r w:rsidR="00AB4E1E">
        <w:rPr>
          <w:rFonts w:eastAsia="Times New Roman"/>
        </w:rPr>
        <w:t xml:space="preserve"> </w:t>
      </w:r>
      <w:r w:rsidR="00AB4E1E" w:rsidRPr="00BF7EA3">
        <w:rPr>
          <w:rFonts w:eastAsia="Times New Roman"/>
        </w:rPr>
        <w:t xml:space="preserve">s metodama propisanim ovim Pravilnikom </w:t>
      </w:r>
      <w:r w:rsidRPr="00D90841">
        <w:rPr>
          <w:rFonts w:eastAsia="Times New Roman"/>
        </w:rPr>
        <w:t>izdan</w:t>
      </w:r>
      <w:r w:rsidR="00982505" w:rsidRPr="00D90841">
        <w:rPr>
          <w:rFonts w:eastAsia="Times New Roman"/>
        </w:rPr>
        <w:t>e</w:t>
      </w:r>
      <w:r w:rsidRPr="00D90841">
        <w:rPr>
          <w:rFonts w:eastAsia="Times New Roman"/>
        </w:rPr>
        <w:t xml:space="preserve"> od </w:t>
      </w:r>
      <w:r w:rsidR="00982505" w:rsidRPr="00D90841">
        <w:rPr>
          <w:rFonts w:eastAsia="Times New Roman"/>
        </w:rPr>
        <w:t>HAA</w:t>
      </w:r>
      <w:r w:rsidRPr="00D90841">
        <w:rPr>
          <w:rFonts w:eastAsia="Times New Roman"/>
        </w:rPr>
        <w:t xml:space="preserve"> </w:t>
      </w:r>
      <w:r w:rsidR="00AB4E1E">
        <w:rPr>
          <w:rFonts w:eastAsia="Times New Roman"/>
        </w:rPr>
        <w:t xml:space="preserve"> </w:t>
      </w:r>
      <w:r w:rsidRPr="00D90841">
        <w:rPr>
          <w:rFonts w:eastAsia="Times New Roman"/>
        </w:rPr>
        <w:t>ili priznatog i</w:t>
      </w:r>
      <w:r w:rsidR="001B0619" w:rsidRPr="00D90841">
        <w:rPr>
          <w:rFonts w:eastAsia="Times New Roman"/>
        </w:rPr>
        <w:t>nozemnog akreditacijskog tijela.</w:t>
      </w:r>
    </w:p>
    <w:p w:rsidR="00124E37" w:rsidRPr="00D90841" w:rsidRDefault="000E5151" w:rsidP="00684640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Utvrđivanje </w:t>
      </w:r>
      <w:r w:rsidR="00124E37" w:rsidRPr="00D90841">
        <w:rPr>
          <w:rFonts w:eastAsia="Times New Roman"/>
        </w:rPr>
        <w:t>ispunjenja</w:t>
      </w:r>
      <w:r w:rsidRPr="00D90841">
        <w:rPr>
          <w:rFonts w:eastAsia="Times New Roman"/>
        </w:rPr>
        <w:t xml:space="preserve"> uvjeta ovoga Pravilnika u postupku ovlašćivanja provodi stručno povjerenstvo koje imenuje ministar</w:t>
      </w:r>
      <w:r w:rsidR="00982505" w:rsidRPr="00D90841">
        <w:rPr>
          <w:rFonts w:eastAsia="Times New Roman"/>
        </w:rPr>
        <w:t xml:space="preserve"> </w:t>
      </w:r>
      <w:r w:rsidR="001B0619" w:rsidRPr="00D90841">
        <w:rPr>
          <w:rFonts w:eastAsia="Times New Roman"/>
        </w:rPr>
        <w:t>nadležan za zdravlje</w:t>
      </w:r>
      <w:r w:rsidRPr="00D90841">
        <w:rPr>
          <w:rFonts w:eastAsia="Times New Roman"/>
        </w:rPr>
        <w:t xml:space="preserve">, a u čiji sastav ulaze: </w:t>
      </w:r>
      <w:r w:rsidR="005111CB" w:rsidRPr="00D90841">
        <w:rPr>
          <w:rFonts w:eastAsia="Times New Roman"/>
        </w:rPr>
        <w:t xml:space="preserve"> </w:t>
      </w:r>
      <w:r w:rsidR="00026B6E" w:rsidRPr="00D90841">
        <w:rPr>
          <w:rFonts w:eastAsia="Times New Roman"/>
        </w:rPr>
        <w:t>predstavnici</w:t>
      </w:r>
      <w:r w:rsidR="005111CB" w:rsidRPr="00D90841">
        <w:rPr>
          <w:rFonts w:eastAsia="Times New Roman"/>
        </w:rPr>
        <w:t xml:space="preserve"> </w:t>
      </w:r>
      <w:r w:rsidR="001E70D3" w:rsidRPr="00D90841">
        <w:rPr>
          <w:rFonts w:eastAsia="Times New Roman"/>
        </w:rPr>
        <w:t>ministarstva nadležnog za zdravlje,</w:t>
      </w:r>
      <w:r w:rsidR="001E70D3" w:rsidRPr="00D90841">
        <w:rPr>
          <w:rFonts w:eastAsia="Times New Roman"/>
          <w:b/>
        </w:rPr>
        <w:t xml:space="preserve"> </w:t>
      </w:r>
      <w:r w:rsidRPr="00D90841">
        <w:rPr>
          <w:rFonts w:eastAsia="Times New Roman"/>
        </w:rPr>
        <w:t xml:space="preserve">predstavnik </w:t>
      </w:r>
      <w:r w:rsidR="00124E37" w:rsidRPr="00D90841">
        <w:rPr>
          <w:rFonts w:eastAsia="Times New Roman"/>
        </w:rPr>
        <w:t>akreditacijskog tijela</w:t>
      </w:r>
      <w:r w:rsidRPr="00D90841">
        <w:rPr>
          <w:rFonts w:eastAsia="Times New Roman"/>
        </w:rPr>
        <w:t xml:space="preserve"> – stručnjak za područja koje pokriva ovlašćivanje, i jedan priznati stručnjak iz po</w:t>
      </w:r>
      <w:r w:rsidRPr="00D90841">
        <w:rPr>
          <w:rFonts w:eastAsia="Times New Roman"/>
        </w:rPr>
        <w:softHyphen/>
      </w:r>
      <w:proofErr w:type="spellStart"/>
      <w:r w:rsidRPr="00D90841">
        <w:rPr>
          <w:rFonts w:eastAsia="Times New Roman"/>
        </w:rPr>
        <w:t>dručja</w:t>
      </w:r>
      <w:proofErr w:type="spellEnd"/>
      <w:r w:rsidRPr="00D90841">
        <w:rPr>
          <w:rFonts w:eastAsia="Times New Roman"/>
        </w:rPr>
        <w:t xml:space="preserve"> fizike optičkog zračenja.</w:t>
      </w:r>
    </w:p>
    <w:p w:rsidR="001B0619" w:rsidRPr="00D90841" w:rsidRDefault="000E5151" w:rsidP="00684640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B314DB" w:rsidRPr="00D90841">
        <w:rPr>
          <w:rFonts w:eastAsia="Times New Roman"/>
        </w:rPr>
        <w:t>39</w:t>
      </w:r>
      <w:r w:rsidRPr="00D90841">
        <w:rPr>
          <w:rFonts w:eastAsia="Times New Roman"/>
        </w:rPr>
        <w:t>.</w:t>
      </w:r>
    </w:p>
    <w:p w:rsidR="008471CB" w:rsidRPr="00D90841" w:rsidRDefault="000E5151" w:rsidP="001B0619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Ako se provedenim postupkom ovlašćivanja utvrdi da pravna osoba zadovoljava propisane uvjete Ministar</w:t>
      </w:r>
      <w:r w:rsidR="00CA58E6" w:rsidRPr="00D90841">
        <w:rPr>
          <w:rFonts w:eastAsia="Times New Roman"/>
        </w:rPr>
        <w:t xml:space="preserve"> nadležan za zdrav</w:t>
      </w:r>
      <w:r w:rsidR="00026B6E" w:rsidRPr="00D90841">
        <w:rPr>
          <w:rFonts w:eastAsia="Times New Roman"/>
        </w:rPr>
        <w:t>lje</w:t>
      </w:r>
      <w:r w:rsidRPr="00D90841">
        <w:rPr>
          <w:rFonts w:eastAsia="Times New Roman"/>
        </w:rPr>
        <w:t xml:space="preserve"> na osnovu prethodnog mišljenja stručnog povjerenstva iz stavka </w:t>
      </w:r>
      <w:r w:rsidR="00026B6E" w:rsidRPr="00D90841">
        <w:rPr>
          <w:rFonts w:eastAsia="Times New Roman"/>
        </w:rPr>
        <w:t>3</w:t>
      </w:r>
      <w:r w:rsidRPr="00D90841">
        <w:rPr>
          <w:rFonts w:eastAsia="Times New Roman"/>
        </w:rPr>
        <w:t xml:space="preserve">. članka </w:t>
      </w:r>
      <w:r w:rsidR="00026B6E" w:rsidRPr="00D90841">
        <w:rPr>
          <w:rFonts w:eastAsia="Times New Roman"/>
        </w:rPr>
        <w:t>3</w:t>
      </w:r>
      <w:r w:rsidR="001B0619" w:rsidRPr="00D90841">
        <w:rPr>
          <w:rFonts w:eastAsia="Times New Roman"/>
        </w:rPr>
        <w:t>8</w:t>
      </w:r>
      <w:r w:rsidRPr="00D90841">
        <w:rPr>
          <w:rFonts w:eastAsia="Times New Roman"/>
        </w:rPr>
        <w:t>.</w:t>
      </w:r>
      <w:r w:rsidR="001B0619" w:rsidRPr="00D90841">
        <w:rPr>
          <w:rFonts w:eastAsia="Times New Roman"/>
        </w:rPr>
        <w:t xml:space="preserve"> ovoga Pravilnika</w:t>
      </w:r>
      <w:r w:rsidRPr="00D90841">
        <w:rPr>
          <w:rFonts w:eastAsia="Times New Roman"/>
        </w:rPr>
        <w:t xml:space="preserve"> donosi rješenje o ovlašćivanju</w:t>
      </w:r>
      <w:r w:rsidR="008471CB" w:rsidRPr="00D90841">
        <w:rPr>
          <w:rFonts w:eastAsia="Times New Roman"/>
        </w:rPr>
        <w:t xml:space="preserve"> za obavljanje </w:t>
      </w:r>
      <w:r w:rsidR="008471CB" w:rsidRPr="00D90841">
        <w:t>stručnih poslova zaštite od optičkog zračenja, analize i davanje procjene utjecaja optičkih zračenja</w:t>
      </w:r>
      <w:r w:rsidR="008471CB" w:rsidRPr="00D90841">
        <w:rPr>
          <w:rFonts w:eastAsia="Times New Roman"/>
        </w:rPr>
        <w:t>.</w:t>
      </w:r>
    </w:p>
    <w:p w:rsidR="001B0619" w:rsidRPr="00D90841" w:rsidRDefault="000E5151" w:rsidP="00A41396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Protiv rješenja navedenih u stavku 1. i stavku 2. ovoga članka žalba nije dopuštena, već se protiv njega može pokrenuti upravni spor.</w:t>
      </w:r>
    </w:p>
    <w:p w:rsidR="001B0619" w:rsidRPr="00D90841" w:rsidRDefault="000E5151" w:rsidP="00684640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CA58E6" w:rsidRPr="00D90841">
        <w:rPr>
          <w:rFonts w:eastAsia="Times New Roman"/>
        </w:rPr>
        <w:t>4</w:t>
      </w:r>
      <w:r w:rsidR="00B314DB" w:rsidRPr="00D90841">
        <w:rPr>
          <w:rFonts w:eastAsia="Times New Roman"/>
        </w:rPr>
        <w:t>0</w:t>
      </w:r>
      <w:r w:rsidRPr="00D90841">
        <w:rPr>
          <w:rFonts w:eastAsia="Times New Roman"/>
        </w:rPr>
        <w:t>.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Rješenje o ovlaštenju </w:t>
      </w:r>
      <w:r w:rsidR="00CA58E6" w:rsidRPr="00D90841">
        <w:rPr>
          <w:rFonts w:eastAsia="Times New Roman"/>
        </w:rPr>
        <w:t xml:space="preserve">izdaje se na rok od </w:t>
      </w:r>
      <w:r w:rsidRPr="00D90841">
        <w:rPr>
          <w:rFonts w:eastAsia="Times New Roman"/>
        </w:rPr>
        <w:t>pet godina.</w:t>
      </w:r>
    </w:p>
    <w:p w:rsidR="001B0619" w:rsidRPr="00D90841" w:rsidRDefault="001B0619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CA58E6" w:rsidRPr="00D90841">
        <w:rPr>
          <w:rFonts w:eastAsia="Times New Roman"/>
        </w:rPr>
        <w:t>4</w:t>
      </w:r>
      <w:r w:rsidR="00B314DB" w:rsidRPr="00D90841">
        <w:rPr>
          <w:rFonts w:eastAsia="Times New Roman"/>
        </w:rPr>
        <w:t>1</w:t>
      </w:r>
      <w:r w:rsidRPr="00D90841">
        <w:rPr>
          <w:rFonts w:eastAsia="Times New Roman"/>
        </w:rPr>
        <w:t>.</w:t>
      </w:r>
    </w:p>
    <w:p w:rsidR="001B0619" w:rsidRPr="00D90841" w:rsidRDefault="001B0619" w:rsidP="000E5151">
      <w:pPr>
        <w:spacing w:before="86" w:after="43" w:line="240" w:lineRule="auto"/>
        <w:jc w:val="center"/>
        <w:rPr>
          <w:rFonts w:eastAsia="Times New Roman"/>
        </w:rPr>
      </w:pPr>
    </w:p>
    <w:p w:rsidR="001B0619" w:rsidRPr="00D90841" w:rsidRDefault="000E5151" w:rsidP="00567CC5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Ministar </w:t>
      </w:r>
      <w:r w:rsidR="001B0619" w:rsidRPr="00D90841">
        <w:rPr>
          <w:rFonts w:eastAsia="Times New Roman"/>
        </w:rPr>
        <w:t xml:space="preserve">nadležan za zdravlje </w:t>
      </w:r>
      <w:r w:rsidRPr="00D90841">
        <w:rPr>
          <w:rFonts w:eastAsia="Times New Roman"/>
        </w:rPr>
        <w:t xml:space="preserve">će donijeti rješenje o oduzimanju ovlaštenja pravnoj osobi i prije isteka roka iz članka </w:t>
      </w:r>
      <w:r w:rsidR="00CA58E6" w:rsidRPr="00D90841">
        <w:rPr>
          <w:rFonts w:eastAsia="Times New Roman"/>
        </w:rPr>
        <w:t>4</w:t>
      </w:r>
      <w:r w:rsidR="00AF093E" w:rsidRPr="00D90841">
        <w:rPr>
          <w:rFonts w:eastAsia="Times New Roman"/>
        </w:rPr>
        <w:t>0</w:t>
      </w:r>
      <w:r w:rsidRPr="00D90841">
        <w:rPr>
          <w:rFonts w:eastAsia="Times New Roman"/>
        </w:rPr>
        <w:t xml:space="preserve">. ovoga Pravilnika ako se nadzorom </w:t>
      </w:r>
      <w:r w:rsidR="00CA58E6" w:rsidRPr="00D90841">
        <w:rPr>
          <w:rFonts w:eastAsia="Times New Roman"/>
        </w:rPr>
        <w:t xml:space="preserve">ili na neki drugi način </w:t>
      </w:r>
      <w:r w:rsidRPr="00D90841">
        <w:rPr>
          <w:rFonts w:eastAsia="Times New Roman"/>
        </w:rPr>
        <w:t xml:space="preserve">utvrdi da pravna  osoba </w:t>
      </w:r>
      <w:r w:rsidR="00CA58E6" w:rsidRPr="00D90841">
        <w:rPr>
          <w:rFonts w:eastAsia="Times New Roman"/>
        </w:rPr>
        <w:t xml:space="preserve">više </w:t>
      </w:r>
      <w:r w:rsidRPr="00D90841">
        <w:rPr>
          <w:rFonts w:eastAsia="Times New Roman"/>
        </w:rPr>
        <w:t>ne udovoljava propisanim uvjetima.</w:t>
      </w: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996BAD" w:rsidRPr="00D90841">
        <w:rPr>
          <w:rFonts w:eastAsia="Times New Roman"/>
        </w:rPr>
        <w:t>4</w:t>
      </w:r>
      <w:r w:rsidR="00B314DB" w:rsidRPr="00D90841">
        <w:rPr>
          <w:rFonts w:eastAsia="Times New Roman"/>
        </w:rPr>
        <w:t>2</w:t>
      </w:r>
      <w:r w:rsidRPr="00D90841">
        <w:rPr>
          <w:rFonts w:eastAsia="Times New Roman"/>
        </w:rPr>
        <w:t>.</w:t>
      </w:r>
    </w:p>
    <w:p w:rsidR="001B0619" w:rsidRPr="00D90841" w:rsidRDefault="001B0619" w:rsidP="000E5151">
      <w:pPr>
        <w:spacing w:before="86" w:after="43" w:line="240" w:lineRule="auto"/>
        <w:jc w:val="center"/>
        <w:rPr>
          <w:rFonts w:eastAsia="Times New Roman"/>
        </w:rPr>
      </w:pPr>
    </w:p>
    <w:p w:rsidR="000348E7" w:rsidRPr="00D90841" w:rsidRDefault="00CA58E6" w:rsidP="00A41396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Calibri"/>
        </w:rPr>
        <w:t xml:space="preserve">Ministarstvo </w:t>
      </w:r>
      <w:r w:rsidR="00350D48" w:rsidRPr="00D90841">
        <w:rPr>
          <w:rFonts w:eastAsia="Calibri"/>
        </w:rPr>
        <w:t xml:space="preserve">nadležno za </w:t>
      </w:r>
      <w:r w:rsidRPr="00D90841">
        <w:rPr>
          <w:rFonts w:eastAsia="Calibri"/>
        </w:rPr>
        <w:t>zdrav</w:t>
      </w:r>
      <w:r w:rsidR="001B0619" w:rsidRPr="00D90841">
        <w:rPr>
          <w:rFonts w:eastAsia="Calibri"/>
        </w:rPr>
        <w:t>lje</w:t>
      </w:r>
      <w:r w:rsidRPr="00D90841">
        <w:rPr>
          <w:rFonts w:eastAsia="Calibri"/>
          <w:b/>
          <w:i/>
        </w:rPr>
        <w:t xml:space="preserve"> </w:t>
      </w:r>
      <w:r w:rsidR="000E5151" w:rsidRPr="00D90841">
        <w:rPr>
          <w:rFonts w:eastAsia="Times New Roman"/>
        </w:rPr>
        <w:t>vodi upisnik svih prav</w:t>
      </w:r>
      <w:r w:rsidR="000E5151" w:rsidRPr="00D90841">
        <w:rPr>
          <w:rFonts w:eastAsia="Times New Roman"/>
        </w:rPr>
        <w:softHyphen/>
      </w:r>
      <w:proofErr w:type="spellStart"/>
      <w:r w:rsidR="000E5151" w:rsidRPr="00D90841">
        <w:rPr>
          <w:rFonts w:eastAsia="Times New Roman"/>
        </w:rPr>
        <w:t>nih</w:t>
      </w:r>
      <w:proofErr w:type="spellEnd"/>
      <w:r w:rsidR="000E5151" w:rsidRPr="00D90841">
        <w:rPr>
          <w:rFonts w:eastAsia="Times New Roman"/>
        </w:rPr>
        <w:t xml:space="preserve"> osoba kojima je izdano ovlaštenje </w:t>
      </w:r>
      <w:r w:rsidR="00612536" w:rsidRPr="00D90841">
        <w:rPr>
          <w:rFonts w:eastAsia="Times New Roman"/>
        </w:rPr>
        <w:t xml:space="preserve">za obavljanje </w:t>
      </w:r>
      <w:r w:rsidR="00612536" w:rsidRPr="00D90841">
        <w:t>stručnih poslova zaštite od optičkog zračenja, analize i davanje procjena utjecaja optičkih zračenja</w:t>
      </w:r>
      <w:r w:rsidR="00B314DB" w:rsidRPr="00D90841">
        <w:rPr>
          <w:rFonts w:eastAsia="Times New Roman"/>
        </w:rPr>
        <w:t>.</w:t>
      </w:r>
    </w:p>
    <w:p w:rsidR="000E5151" w:rsidRPr="00D90841" w:rsidRDefault="0065522A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Ministarstvo nadležno za zdrav</w:t>
      </w:r>
      <w:r w:rsidR="0077517C" w:rsidRPr="00D90841">
        <w:rPr>
          <w:rFonts w:eastAsia="Times New Roman"/>
        </w:rPr>
        <w:t>lje</w:t>
      </w:r>
      <w:r w:rsidR="000E5151" w:rsidRPr="00D90841">
        <w:rPr>
          <w:rFonts w:eastAsia="Times New Roman"/>
        </w:rPr>
        <w:t xml:space="preserve"> provod</w:t>
      </w:r>
      <w:r w:rsidR="00CA58E6" w:rsidRPr="00D90841">
        <w:rPr>
          <w:rFonts w:eastAsia="Times New Roman"/>
        </w:rPr>
        <w:t>i</w:t>
      </w:r>
      <w:r w:rsidR="000E5151" w:rsidRPr="00D90841">
        <w:rPr>
          <w:rFonts w:eastAsia="Times New Roman"/>
        </w:rPr>
        <w:t xml:space="preserve"> nadzor nad ovlaštenom pravnom</w:t>
      </w:r>
      <w:r w:rsidR="00B314DB"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</w:rPr>
        <w:t>osobom.</w:t>
      </w:r>
      <w:r w:rsidR="000348E7"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</w:rPr>
        <w:t xml:space="preserve">Nadzorom se provjerava </w:t>
      </w:r>
      <w:r w:rsidR="00CA58E6" w:rsidRPr="00D90841">
        <w:rPr>
          <w:rFonts w:eastAsia="Times New Roman"/>
        </w:rPr>
        <w:t>ispunjavanje i održavanje</w:t>
      </w:r>
      <w:r w:rsidR="000E5151" w:rsidRPr="00D90841">
        <w:rPr>
          <w:rFonts w:eastAsia="Times New Roman"/>
        </w:rPr>
        <w:t xml:space="preserve"> propisani</w:t>
      </w:r>
      <w:r w:rsidR="00CA58E6" w:rsidRPr="00D90841">
        <w:rPr>
          <w:rFonts w:eastAsia="Times New Roman"/>
        </w:rPr>
        <w:t>h uvjet</w:t>
      </w:r>
      <w:r w:rsidR="000E5151" w:rsidRPr="00D90841">
        <w:rPr>
          <w:rFonts w:eastAsia="Times New Roman"/>
        </w:rPr>
        <w:t xml:space="preserve">a za obavljanje poslova za koje je </w:t>
      </w:r>
      <w:r w:rsidR="00CA58E6" w:rsidRPr="00D90841">
        <w:rPr>
          <w:rFonts w:eastAsia="Times New Roman"/>
        </w:rPr>
        <w:t xml:space="preserve">pravna </w:t>
      </w:r>
      <w:r w:rsidR="00B314DB" w:rsidRPr="00D90841">
        <w:rPr>
          <w:rFonts w:eastAsia="Times New Roman"/>
        </w:rPr>
        <w:t>o</w:t>
      </w:r>
      <w:r w:rsidR="00CA58E6" w:rsidRPr="00D90841">
        <w:rPr>
          <w:rFonts w:eastAsia="Times New Roman"/>
        </w:rPr>
        <w:t>soba</w:t>
      </w:r>
      <w:r w:rsidR="000E5151"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</w:rPr>
        <w:lastRenderedPageBreak/>
        <w:t>ovlašten</w:t>
      </w:r>
      <w:r w:rsidR="00CA58E6" w:rsidRPr="00D90841">
        <w:rPr>
          <w:rFonts w:eastAsia="Times New Roman"/>
        </w:rPr>
        <w:t>a</w:t>
      </w:r>
      <w:r w:rsidR="000E5151" w:rsidRPr="00D90841">
        <w:rPr>
          <w:rFonts w:eastAsia="Times New Roman"/>
        </w:rPr>
        <w:t xml:space="preserve"> te se utvrđuje stručnost i zakonitost obavljanja tih poslova</w:t>
      </w:r>
      <w:r w:rsidR="00D820BE">
        <w:rPr>
          <w:rFonts w:eastAsia="Times New Roman"/>
        </w:rPr>
        <w:t xml:space="preserve"> </w:t>
      </w:r>
      <w:r w:rsidR="00D820BE">
        <w:rPr>
          <w:color w:val="0000FF"/>
        </w:rPr>
        <w:t xml:space="preserve">i </w:t>
      </w:r>
      <w:r w:rsidR="00D820BE" w:rsidRPr="00BF7EA3">
        <w:t>poštivanje odredbi članka 46</w:t>
      </w:r>
      <w:r w:rsidR="00F63704" w:rsidRPr="00BF7EA3">
        <w:t>.</w:t>
      </w:r>
      <w:r w:rsidR="00D820BE" w:rsidRPr="00BF7EA3">
        <w:t xml:space="preserve"> ovog Pravilnika</w:t>
      </w:r>
      <w:r w:rsidR="00CA58E6" w:rsidRPr="00BF7EA3">
        <w:rPr>
          <w:rFonts w:eastAsia="Times New Roman"/>
        </w:rPr>
        <w:t>.</w:t>
      </w:r>
      <w:r w:rsidR="000E5151" w:rsidRPr="00BF7EA3">
        <w:rPr>
          <w:rFonts w:eastAsia="Times New Roman"/>
        </w:rPr>
        <w:t xml:space="preserve"> </w:t>
      </w:r>
    </w:p>
    <w:p w:rsidR="000348E7" w:rsidRPr="00D90841" w:rsidRDefault="000348E7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350D48" w:rsidRPr="00D90841" w:rsidRDefault="00350D48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Nadzor nad radom obavlja povjerenstvo od tri člana koje imenuje ministar nadležan za zdrav</w:t>
      </w:r>
      <w:r w:rsidR="0077517C" w:rsidRPr="00D90841">
        <w:rPr>
          <w:rFonts w:eastAsia="Times New Roman"/>
        </w:rPr>
        <w:t>lje</w:t>
      </w:r>
      <w:r w:rsidRPr="00D90841">
        <w:rPr>
          <w:rFonts w:eastAsia="Times New Roman"/>
        </w:rPr>
        <w:t>.</w:t>
      </w:r>
    </w:p>
    <w:p w:rsidR="00FF15D7" w:rsidRDefault="00FF15D7" w:rsidP="00567CC5">
      <w:pPr>
        <w:spacing w:before="86" w:after="43" w:line="240" w:lineRule="auto"/>
        <w:rPr>
          <w:rFonts w:eastAsia="Times New Roman"/>
        </w:rPr>
      </w:pPr>
    </w:p>
    <w:p w:rsidR="00996BAD" w:rsidRPr="00D90841" w:rsidRDefault="000E5151" w:rsidP="00684640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B314DB" w:rsidRPr="00D90841">
        <w:rPr>
          <w:rFonts w:eastAsia="Times New Roman"/>
        </w:rPr>
        <w:t>43</w:t>
      </w:r>
      <w:r w:rsidRPr="00D90841">
        <w:rPr>
          <w:rFonts w:eastAsia="Times New Roman"/>
        </w:rPr>
        <w:t>.</w:t>
      </w:r>
    </w:p>
    <w:p w:rsidR="004D2D97" w:rsidRDefault="00996BAD" w:rsidP="00A41396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P</w:t>
      </w:r>
      <w:r w:rsidR="000E5151" w:rsidRPr="00D90841">
        <w:rPr>
          <w:rFonts w:eastAsia="Times New Roman"/>
        </w:rPr>
        <w:t xml:space="preserve">ravna osoba </w:t>
      </w:r>
      <w:r w:rsidRPr="00D90841">
        <w:rPr>
          <w:rFonts w:eastAsia="Times New Roman"/>
        </w:rPr>
        <w:t xml:space="preserve">ovlaštena </w:t>
      </w:r>
      <w:r w:rsidR="000E5151" w:rsidRPr="00D90841">
        <w:rPr>
          <w:rFonts w:eastAsia="Times New Roman"/>
        </w:rPr>
        <w:t xml:space="preserve">za </w:t>
      </w:r>
      <w:r w:rsidRPr="00D90841">
        <w:rPr>
          <w:rFonts w:eastAsia="Times New Roman"/>
        </w:rPr>
        <w:t xml:space="preserve">obavljanje </w:t>
      </w:r>
      <w:r w:rsidRPr="00D90841">
        <w:t>stručnih poslova zaštite od optičkog zračenja, analize i davanje procjena utjecaja optičkih zračenja</w:t>
      </w:r>
      <w:r w:rsidR="000E5151" w:rsidRPr="00D90841">
        <w:rPr>
          <w:rFonts w:eastAsia="Times New Roman"/>
        </w:rPr>
        <w:t xml:space="preserve"> obvezna je </w:t>
      </w:r>
      <w:r w:rsidR="00D2242C" w:rsidRPr="00D90841">
        <w:rPr>
          <w:rFonts w:eastAsia="Times New Roman"/>
        </w:rPr>
        <w:t xml:space="preserve">u roku od tjedan dana </w:t>
      </w:r>
      <w:r w:rsidR="000E5151" w:rsidRPr="00D90841">
        <w:rPr>
          <w:rFonts w:eastAsia="Times New Roman"/>
        </w:rPr>
        <w:t>obavijestiti Ministarstvo</w:t>
      </w:r>
      <w:r w:rsidRPr="00D90841">
        <w:rPr>
          <w:rFonts w:eastAsia="Times New Roman"/>
        </w:rPr>
        <w:t xml:space="preserve"> </w:t>
      </w:r>
      <w:r w:rsidR="001B0619" w:rsidRPr="00D90841">
        <w:rPr>
          <w:rFonts w:eastAsia="Times New Roman"/>
        </w:rPr>
        <w:t xml:space="preserve">nadležno za zdravlje </w:t>
      </w:r>
      <w:r w:rsidR="000E5151" w:rsidRPr="00D90841">
        <w:rPr>
          <w:rFonts w:eastAsia="Times New Roman"/>
        </w:rPr>
        <w:t xml:space="preserve">o svim promjenama, koje utječu na njezinu </w:t>
      </w:r>
      <w:proofErr w:type="spellStart"/>
      <w:r w:rsidR="000E5151" w:rsidRPr="00D90841">
        <w:rPr>
          <w:rFonts w:eastAsia="Times New Roman"/>
        </w:rPr>
        <w:t>osposob</w:t>
      </w:r>
      <w:proofErr w:type="spellEnd"/>
      <w:r w:rsidR="000E5151" w:rsidRPr="00D90841">
        <w:rPr>
          <w:rFonts w:eastAsia="Times New Roman"/>
        </w:rPr>
        <w:softHyphen/>
      </w:r>
      <w:proofErr w:type="spellStart"/>
      <w:r w:rsidR="000E5151" w:rsidRPr="00D90841">
        <w:rPr>
          <w:rFonts w:eastAsia="Times New Roman"/>
        </w:rPr>
        <w:t>ljenost</w:t>
      </w:r>
      <w:proofErr w:type="spellEnd"/>
      <w:r w:rsidR="000E5151" w:rsidRPr="00D90841">
        <w:rPr>
          <w:rFonts w:eastAsia="Times New Roman"/>
        </w:rPr>
        <w:t xml:space="preserve"> za provedbu ispitivanja</w:t>
      </w:r>
      <w:r w:rsidR="00D2242C" w:rsidRPr="00D90841">
        <w:rPr>
          <w:rFonts w:eastAsia="Times New Roman"/>
        </w:rPr>
        <w:t xml:space="preserve"> iz područja ovlaštenja</w:t>
      </w:r>
      <w:r w:rsidR="000E5151" w:rsidRPr="00D90841">
        <w:rPr>
          <w:rFonts w:eastAsia="Times New Roman"/>
        </w:rPr>
        <w:t xml:space="preserve">, </w:t>
      </w:r>
      <w:r w:rsidRPr="00D90841">
        <w:rPr>
          <w:rFonts w:eastAsia="Times New Roman"/>
        </w:rPr>
        <w:t xml:space="preserve">a naročito o svim promjenama u statusu akreditacije </w:t>
      </w:r>
      <w:r w:rsidRPr="00D820BE">
        <w:rPr>
          <w:rFonts w:eastAsia="Times New Roman"/>
        </w:rPr>
        <w:t>laboratorija</w:t>
      </w:r>
      <w:r w:rsidR="00BE53CB" w:rsidRPr="00D820BE">
        <w:rPr>
          <w:rFonts w:eastAsia="Times New Roman"/>
        </w:rPr>
        <w:t xml:space="preserve"> te rezultatima </w:t>
      </w:r>
      <w:r w:rsidR="00C86855" w:rsidRPr="00D820BE">
        <w:rPr>
          <w:rFonts w:eastAsia="Times New Roman"/>
        </w:rPr>
        <w:t>ostvarenim u provedenim usporedbenim mjerenjima (</w:t>
      </w:r>
      <w:proofErr w:type="spellStart"/>
      <w:r w:rsidR="00C86855" w:rsidRPr="00D820BE">
        <w:rPr>
          <w:rFonts w:eastAsia="Times New Roman"/>
        </w:rPr>
        <w:t>interkomparacije</w:t>
      </w:r>
      <w:proofErr w:type="spellEnd"/>
      <w:r w:rsidR="00C86855" w:rsidRPr="00D820BE">
        <w:rPr>
          <w:rFonts w:eastAsia="Times New Roman"/>
        </w:rPr>
        <w:t>)</w:t>
      </w:r>
      <w:r w:rsidRPr="00D820BE">
        <w:rPr>
          <w:rFonts w:eastAsia="Times New Roman"/>
        </w:rPr>
        <w:t xml:space="preserve">. </w:t>
      </w:r>
    </w:p>
    <w:p w:rsidR="000348E7" w:rsidRPr="00D90841" w:rsidRDefault="000E5151" w:rsidP="00684640">
      <w:pPr>
        <w:spacing w:before="128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X. NADZOR </w:t>
      </w: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B314DB" w:rsidRPr="00D90841">
        <w:rPr>
          <w:rFonts w:eastAsia="Times New Roman"/>
        </w:rPr>
        <w:t>44</w:t>
      </w:r>
      <w:r w:rsidRPr="00D90841">
        <w:rPr>
          <w:rFonts w:eastAsia="Times New Roman"/>
        </w:rPr>
        <w:t>.</w:t>
      </w:r>
    </w:p>
    <w:p w:rsidR="001B0619" w:rsidRPr="00D90841" w:rsidRDefault="001B0619" w:rsidP="000E5151">
      <w:pPr>
        <w:spacing w:before="86" w:after="43" w:line="240" w:lineRule="auto"/>
        <w:jc w:val="center"/>
        <w:rPr>
          <w:rFonts w:eastAsia="Times New Roman"/>
        </w:rPr>
      </w:pP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Nadzor nad provedbom ovoga Pravilnika obavlja </w:t>
      </w:r>
      <w:r w:rsidR="0065522A" w:rsidRPr="00D90841">
        <w:rPr>
          <w:rFonts w:eastAsia="Times New Roman"/>
        </w:rPr>
        <w:t>Ministarstvo nadležno za zdrav</w:t>
      </w:r>
      <w:r w:rsidR="001B0619" w:rsidRPr="00D90841">
        <w:rPr>
          <w:rFonts w:eastAsia="Times New Roman"/>
        </w:rPr>
        <w:t>lje</w:t>
      </w:r>
      <w:r w:rsidRPr="00D90841">
        <w:rPr>
          <w:rFonts w:eastAsia="Times New Roman"/>
        </w:rPr>
        <w:t>.</w:t>
      </w:r>
    </w:p>
    <w:p w:rsidR="00860846" w:rsidRPr="00D90841" w:rsidRDefault="00860846" w:rsidP="000E5151">
      <w:pPr>
        <w:spacing w:after="43" w:line="240" w:lineRule="auto"/>
        <w:jc w:val="center"/>
        <w:rPr>
          <w:rFonts w:eastAsia="Times New Roman"/>
        </w:rPr>
      </w:pPr>
    </w:p>
    <w:p w:rsidR="001B0619" w:rsidRPr="00D90841" w:rsidRDefault="000E5151" w:rsidP="00684640">
      <w:pPr>
        <w:spacing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B314DB" w:rsidRPr="00D90841">
        <w:rPr>
          <w:rFonts w:eastAsia="Times New Roman"/>
        </w:rPr>
        <w:t>4</w:t>
      </w:r>
      <w:r w:rsidR="00860846" w:rsidRPr="00D90841">
        <w:rPr>
          <w:rFonts w:eastAsia="Times New Roman"/>
        </w:rPr>
        <w:t>5</w:t>
      </w:r>
      <w:r w:rsidRPr="00D90841">
        <w:rPr>
          <w:rFonts w:eastAsia="Times New Roman"/>
        </w:rPr>
        <w:t>.</w:t>
      </w:r>
    </w:p>
    <w:p w:rsidR="000E5151" w:rsidRPr="00D90841" w:rsidRDefault="0065522A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>Ministarstvo nadležno za zdrav</w:t>
      </w:r>
      <w:r w:rsidR="00C71447" w:rsidRPr="00D90841">
        <w:rPr>
          <w:rFonts w:eastAsia="Times New Roman"/>
        </w:rPr>
        <w:t>lje</w:t>
      </w:r>
      <w:r w:rsidR="000E5151" w:rsidRPr="00D90841">
        <w:rPr>
          <w:rFonts w:eastAsia="Times New Roman"/>
        </w:rPr>
        <w:t xml:space="preserve"> nadzire rad pravni</w:t>
      </w:r>
      <w:r w:rsidR="0076066F" w:rsidRPr="00D90841">
        <w:rPr>
          <w:rFonts w:eastAsia="Times New Roman"/>
        </w:rPr>
        <w:t>h</w:t>
      </w:r>
      <w:r w:rsidR="00D2242C" w:rsidRPr="00D90841">
        <w:rPr>
          <w:rFonts w:eastAsia="Times New Roman"/>
        </w:rPr>
        <w:t xml:space="preserve"> </w:t>
      </w:r>
      <w:r w:rsidR="000E5151" w:rsidRPr="00D90841">
        <w:rPr>
          <w:rFonts w:eastAsia="Times New Roman"/>
        </w:rPr>
        <w:t xml:space="preserve"> osoba ovlaštenih </w:t>
      </w:r>
      <w:r w:rsidR="00D2242C" w:rsidRPr="00D90841">
        <w:rPr>
          <w:rFonts w:eastAsia="Times New Roman"/>
        </w:rPr>
        <w:t xml:space="preserve">za obavljanje </w:t>
      </w:r>
      <w:r w:rsidR="00D2242C" w:rsidRPr="00D90841">
        <w:t>stručnih poslova zaštite od optičkog zračenja, analize i davanje procjena utjecaja optičkih zračenja</w:t>
      </w:r>
      <w:r w:rsidR="000E5151" w:rsidRPr="00D90841">
        <w:rPr>
          <w:rFonts w:eastAsia="Times New Roman"/>
        </w:rPr>
        <w:t>.</w:t>
      </w:r>
    </w:p>
    <w:p w:rsidR="00FF4C20" w:rsidRPr="00D90841" w:rsidRDefault="000E5151" w:rsidP="00684640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Ako Ministarstvo utvrdi da ovlaštena pravna osoba više ne udovoljava zahtjevima iz članka </w:t>
      </w:r>
      <w:r w:rsidR="0076066F" w:rsidRPr="00D90841">
        <w:rPr>
          <w:rFonts w:eastAsia="Times New Roman"/>
        </w:rPr>
        <w:t>3</w:t>
      </w:r>
      <w:r w:rsidR="004216F8" w:rsidRPr="00D90841">
        <w:rPr>
          <w:rFonts w:eastAsia="Times New Roman"/>
        </w:rPr>
        <w:t>7</w:t>
      </w:r>
      <w:r w:rsidR="0076066F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ovoga Pravilnika ili da postupa protivno odredbama ovoga Pravilnika donosi </w:t>
      </w:r>
      <w:r w:rsidR="008471CB" w:rsidRPr="00D90841">
        <w:rPr>
          <w:rFonts w:eastAsia="Times New Roman"/>
        </w:rPr>
        <w:t xml:space="preserve">se </w:t>
      </w:r>
      <w:r w:rsidRPr="00D90841">
        <w:rPr>
          <w:rFonts w:eastAsia="Times New Roman"/>
        </w:rPr>
        <w:t xml:space="preserve">rješenje kojim se oduzima ovlaštenje doneseno na temelju </w:t>
      </w:r>
      <w:r w:rsidR="008471CB" w:rsidRPr="00D90841">
        <w:rPr>
          <w:rFonts w:eastAsia="Times New Roman"/>
        </w:rPr>
        <w:t xml:space="preserve">članka </w:t>
      </w:r>
      <w:r w:rsidR="00BD5D92" w:rsidRPr="00D90841">
        <w:rPr>
          <w:rFonts w:eastAsia="Times New Roman"/>
        </w:rPr>
        <w:t>39</w:t>
      </w:r>
      <w:r w:rsidR="0076066F" w:rsidRPr="00D90841">
        <w:rPr>
          <w:rFonts w:eastAsia="Times New Roman"/>
        </w:rPr>
        <w:t>.</w:t>
      </w:r>
      <w:r w:rsidRPr="00D90841">
        <w:rPr>
          <w:rFonts w:eastAsia="Times New Roman"/>
        </w:rPr>
        <w:t xml:space="preserve"> ovoga Pravilnika.</w:t>
      </w:r>
    </w:p>
    <w:p w:rsidR="001B0619" w:rsidRPr="00D90841" w:rsidRDefault="000E5151" w:rsidP="00567CC5">
      <w:pPr>
        <w:spacing w:before="128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XI. NAKNADA TROŠKOVA</w:t>
      </w: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76066F" w:rsidRPr="00D90841">
        <w:rPr>
          <w:rFonts w:eastAsia="Times New Roman"/>
        </w:rPr>
        <w:t>4</w:t>
      </w:r>
      <w:r w:rsidR="00860846" w:rsidRPr="00D90841">
        <w:rPr>
          <w:rFonts w:eastAsia="Times New Roman"/>
        </w:rPr>
        <w:t>6</w:t>
      </w:r>
      <w:r w:rsidRPr="00D90841">
        <w:rPr>
          <w:rFonts w:eastAsia="Times New Roman"/>
        </w:rPr>
        <w:t>.</w:t>
      </w:r>
    </w:p>
    <w:p w:rsidR="001B0619" w:rsidRPr="00D90841" w:rsidRDefault="001B0619" w:rsidP="000E5151">
      <w:pPr>
        <w:spacing w:before="86" w:after="43" w:line="240" w:lineRule="auto"/>
        <w:jc w:val="center"/>
        <w:rPr>
          <w:rFonts w:eastAsia="Times New Roman"/>
        </w:rPr>
      </w:pPr>
    </w:p>
    <w:p w:rsidR="000E515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Ministar </w:t>
      </w:r>
      <w:r w:rsidR="001B0619" w:rsidRPr="00D90841">
        <w:rPr>
          <w:rFonts w:eastAsia="Times New Roman"/>
        </w:rPr>
        <w:t xml:space="preserve">nadležan za zdravlje </w:t>
      </w:r>
      <w:r w:rsidRPr="00D90841">
        <w:rPr>
          <w:rFonts w:eastAsia="Times New Roman"/>
        </w:rPr>
        <w:t xml:space="preserve">propisuje visinu i način plaćanja troškova ispitivanja za uređaje koji proizvode optičko zračenje ili u sebi imaju ugrađene izvore optičkih zračenja a za koje </w:t>
      </w:r>
      <w:r w:rsidR="00056068" w:rsidRPr="00D90841">
        <w:rPr>
          <w:rFonts w:eastAsia="Times New Roman"/>
        </w:rPr>
        <w:t>su</w:t>
      </w:r>
      <w:r w:rsidRPr="00D90841">
        <w:rPr>
          <w:rFonts w:eastAsia="Times New Roman"/>
        </w:rPr>
        <w:t xml:space="preserve"> prema odredbama ovoga Pravilnika </w:t>
      </w:r>
      <w:r w:rsidR="00056068" w:rsidRPr="00D90841">
        <w:rPr>
          <w:rFonts w:eastAsia="Times New Roman"/>
        </w:rPr>
        <w:t xml:space="preserve">propisani </w:t>
      </w:r>
      <w:r w:rsidRPr="00D90841">
        <w:rPr>
          <w:rFonts w:eastAsia="Times New Roman"/>
        </w:rPr>
        <w:t>obvezan nadzor</w:t>
      </w:r>
      <w:r w:rsidR="008471CB" w:rsidRPr="00D90841">
        <w:rPr>
          <w:rFonts w:eastAsia="Times New Roman"/>
        </w:rPr>
        <w:t xml:space="preserve"> i periodičk</w:t>
      </w:r>
      <w:r w:rsidR="00056068" w:rsidRPr="00D90841">
        <w:rPr>
          <w:rFonts w:eastAsia="Times New Roman"/>
        </w:rPr>
        <w:t>e provjere</w:t>
      </w:r>
      <w:r w:rsidRPr="00D90841">
        <w:rPr>
          <w:rFonts w:eastAsia="Times New Roman"/>
        </w:rPr>
        <w:t>.</w:t>
      </w:r>
    </w:p>
    <w:p w:rsidR="00B47AAA" w:rsidRPr="00D90841" w:rsidRDefault="00B47AAA" w:rsidP="000E5151">
      <w:pPr>
        <w:spacing w:after="43" w:line="240" w:lineRule="auto"/>
        <w:ind w:firstLine="342"/>
        <w:jc w:val="both"/>
        <w:rPr>
          <w:rFonts w:eastAsia="Times New Roman"/>
        </w:rPr>
      </w:pPr>
    </w:p>
    <w:p w:rsidR="00B47AAA" w:rsidRDefault="000E5151" w:rsidP="00684640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Troškove iz stavka 1. ovoga članka snose </w:t>
      </w:r>
      <w:r w:rsidR="00647D4C" w:rsidRPr="00D90841">
        <w:rPr>
          <w:rFonts w:eastAsia="Times New Roman"/>
        </w:rPr>
        <w:t>pravne ili fizičke osobe vlasnici ili korisnici uređaja.</w:t>
      </w:r>
    </w:p>
    <w:p w:rsidR="00FB15F1" w:rsidRPr="00D90841" w:rsidRDefault="000E5151" w:rsidP="00A41396">
      <w:pPr>
        <w:spacing w:before="128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XII. PRIJELAZNE I ZAVRŠNE ODREDBE</w:t>
      </w:r>
    </w:p>
    <w:p w:rsidR="000E5151" w:rsidRPr="00D90841" w:rsidRDefault="000E5151" w:rsidP="000E5151">
      <w:pPr>
        <w:spacing w:before="86" w:after="43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76066F" w:rsidRPr="00D90841">
        <w:rPr>
          <w:rFonts w:eastAsia="Times New Roman"/>
        </w:rPr>
        <w:t>4</w:t>
      </w:r>
      <w:r w:rsidR="00601AD4" w:rsidRPr="00D90841">
        <w:rPr>
          <w:rFonts w:eastAsia="Times New Roman"/>
        </w:rPr>
        <w:t>7</w:t>
      </w:r>
      <w:r w:rsidRPr="00D90841">
        <w:rPr>
          <w:rFonts w:eastAsia="Times New Roman"/>
        </w:rPr>
        <w:t>.</w:t>
      </w:r>
    </w:p>
    <w:p w:rsidR="00FB15F1" w:rsidRPr="00D90841" w:rsidRDefault="00FB15F1" w:rsidP="000E5151">
      <w:pPr>
        <w:spacing w:before="86" w:after="43" w:line="240" w:lineRule="auto"/>
        <w:jc w:val="center"/>
        <w:rPr>
          <w:rFonts w:eastAsia="Times New Roman"/>
        </w:rPr>
      </w:pPr>
    </w:p>
    <w:p w:rsidR="00FF4C20" w:rsidRPr="00D90841" w:rsidRDefault="000E5151" w:rsidP="00567CC5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Stupanjem na snagu ovoga Pravilnika prestaje vrijediti </w:t>
      </w:r>
      <w:r w:rsidR="00647D4C" w:rsidRPr="00D90841">
        <w:rPr>
          <w:rFonts w:eastAsia="Times New Roman"/>
        </w:rPr>
        <w:t>Pravilnik o temeljnim zahtjevima za uređaje koji proizvode optičko zračenje te uvjetima i mjerama zaštite od optičkog zračenja (N</w:t>
      </w:r>
      <w:r w:rsidR="00644255" w:rsidRPr="00D90841">
        <w:rPr>
          <w:rFonts w:eastAsia="Times New Roman"/>
        </w:rPr>
        <w:t>arodne novine broj</w:t>
      </w:r>
      <w:r w:rsidR="00647D4C" w:rsidRPr="00D90841">
        <w:rPr>
          <w:rFonts w:eastAsia="Times New Roman"/>
        </w:rPr>
        <w:t xml:space="preserve"> 204/2003</w:t>
      </w:r>
      <w:r w:rsidR="006070D8" w:rsidRPr="00D90841">
        <w:rPr>
          <w:rFonts w:eastAsia="Times New Roman"/>
        </w:rPr>
        <w:t xml:space="preserve"> i 91/07</w:t>
      </w:r>
      <w:r w:rsidR="00647D4C" w:rsidRPr="00D90841">
        <w:rPr>
          <w:rFonts w:eastAsia="Times New Roman"/>
        </w:rPr>
        <w:t>)</w:t>
      </w:r>
      <w:r w:rsidR="0076066F" w:rsidRPr="00D90841">
        <w:rPr>
          <w:rFonts w:eastAsia="Times New Roman"/>
        </w:rPr>
        <w:t>.</w:t>
      </w:r>
      <w:r w:rsidR="00647D4C" w:rsidRPr="00D90841">
        <w:rPr>
          <w:rFonts w:eastAsia="Times New Roman"/>
        </w:rPr>
        <w:t xml:space="preserve"> </w:t>
      </w:r>
    </w:p>
    <w:p w:rsidR="005F7B2C" w:rsidRPr="00567CC5" w:rsidRDefault="00A3171E" w:rsidP="00A3171E">
      <w:pPr>
        <w:spacing w:after="43" w:line="240" w:lineRule="auto"/>
        <w:ind w:firstLine="342"/>
        <w:rPr>
          <w:rFonts w:eastAsia="Times New Roman"/>
          <w:color w:val="0000FF"/>
        </w:rPr>
      </w:pPr>
      <w:r w:rsidRPr="00D90841">
        <w:rPr>
          <w:rFonts w:eastAsia="Times New Roman"/>
          <w:b/>
        </w:rPr>
        <w:t xml:space="preserve">                                                             </w:t>
      </w:r>
      <w:r w:rsidR="00567CC5">
        <w:rPr>
          <w:rFonts w:eastAsia="Times New Roman"/>
          <w:b/>
        </w:rPr>
        <w:t xml:space="preserve">             </w:t>
      </w:r>
      <w:r w:rsidR="005F7B2C" w:rsidRPr="00567CC5">
        <w:rPr>
          <w:rFonts w:eastAsia="Times New Roman"/>
        </w:rPr>
        <w:t>Članak 4</w:t>
      </w:r>
      <w:r w:rsidRPr="00567CC5">
        <w:rPr>
          <w:rFonts w:eastAsia="Times New Roman"/>
        </w:rPr>
        <w:t>8.</w:t>
      </w:r>
    </w:p>
    <w:p w:rsidR="00AB4E1E" w:rsidRPr="00D820BE" w:rsidRDefault="00AB4E1E" w:rsidP="00A3171E">
      <w:pPr>
        <w:spacing w:after="43" w:line="240" w:lineRule="auto"/>
        <w:ind w:firstLine="342"/>
        <w:rPr>
          <w:rFonts w:eastAsia="Times New Roman"/>
          <w:b/>
          <w:color w:val="0000FF"/>
        </w:rPr>
      </w:pPr>
    </w:p>
    <w:p w:rsidR="00235D84" w:rsidRPr="00BF7EA3" w:rsidRDefault="005F7B2C" w:rsidP="00235D84">
      <w:pPr>
        <w:spacing w:after="43" w:line="240" w:lineRule="auto"/>
        <w:ind w:firstLine="342"/>
      </w:pPr>
      <w:r w:rsidRPr="00D820BE">
        <w:rPr>
          <w:rFonts w:eastAsia="Times New Roman"/>
        </w:rPr>
        <w:t xml:space="preserve">Rješenja </w:t>
      </w:r>
      <w:r w:rsidR="00B12AA0" w:rsidRPr="00D820BE">
        <w:rPr>
          <w:rFonts w:eastAsia="Times New Roman"/>
        </w:rPr>
        <w:t xml:space="preserve">o ovlašćivanju za obavljanje poslova zaštite od optičkog zračenja </w:t>
      </w:r>
      <w:r w:rsidRPr="00D820BE">
        <w:rPr>
          <w:rFonts w:eastAsia="Times New Roman"/>
        </w:rPr>
        <w:t>iz članka 39</w:t>
      </w:r>
      <w:r w:rsidR="00A3171E" w:rsidRPr="00D820BE">
        <w:rPr>
          <w:rFonts w:eastAsia="Times New Roman"/>
        </w:rPr>
        <w:t>.</w:t>
      </w:r>
      <w:r w:rsidR="00B12AA0" w:rsidRPr="00D820BE">
        <w:rPr>
          <w:rFonts w:eastAsia="Times New Roman"/>
        </w:rPr>
        <w:t xml:space="preserve"> </w:t>
      </w:r>
      <w:r w:rsidR="001A521B" w:rsidRPr="00D820BE">
        <w:rPr>
          <w:rFonts w:eastAsia="Times New Roman"/>
        </w:rPr>
        <w:t>ovog</w:t>
      </w:r>
      <w:r w:rsidR="008B57A7" w:rsidRPr="00D820BE">
        <w:rPr>
          <w:rFonts w:eastAsia="Times New Roman"/>
        </w:rPr>
        <w:t>a</w:t>
      </w:r>
      <w:r w:rsidR="001A521B" w:rsidRPr="00D820BE">
        <w:rPr>
          <w:rFonts w:eastAsia="Times New Roman"/>
        </w:rPr>
        <w:t xml:space="preserve"> Pravilnika koja su </w:t>
      </w:r>
      <w:r w:rsidR="00A11F5B" w:rsidRPr="00D820BE">
        <w:rPr>
          <w:rFonts w:eastAsia="Times New Roman"/>
        </w:rPr>
        <w:t xml:space="preserve">izdana na osnovu </w:t>
      </w:r>
      <w:r w:rsidR="001A521B" w:rsidRPr="00D820BE">
        <w:rPr>
          <w:rFonts w:eastAsia="Times New Roman"/>
        </w:rPr>
        <w:t xml:space="preserve">Pravilnika  </w:t>
      </w:r>
      <w:r w:rsidR="00816595" w:rsidRPr="00D820BE">
        <w:rPr>
          <w:rFonts w:eastAsia="Times New Roman"/>
        </w:rPr>
        <w:t>o</w:t>
      </w:r>
      <w:r w:rsidR="00816595" w:rsidRPr="00D90841">
        <w:rPr>
          <w:rFonts w:eastAsia="Times New Roman"/>
        </w:rPr>
        <w:t xml:space="preserve"> temeljnim zahtjevima za uređaje koji proizvode optičko zračenje te uvjetima i mjerama zaštite od optičkog zračenja (</w:t>
      </w:r>
      <w:r w:rsidR="00A60133" w:rsidRPr="00D90841">
        <w:rPr>
          <w:rFonts w:eastAsia="Times New Roman"/>
        </w:rPr>
        <w:t xml:space="preserve">Narodne novine broj </w:t>
      </w:r>
      <w:r w:rsidR="00816595" w:rsidRPr="00D90841">
        <w:rPr>
          <w:rFonts w:eastAsia="Times New Roman"/>
        </w:rPr>
        <w:t xml:space="preserve"> 204/2003 i 91/07)</w:t>
      </w:r>
      <w:r w:rsidR="00A11F5B" w:rsidRPr="00D90841">
        <w:rPr>
          <w:rFonts w:eastAsia="Times New Roman"/>
          <w:b/>
        </w:rPr>
        <w:t xml:space="preserve"> </w:t>
      </w:r>
      <w:r w:rsidR="00235D84" w:rsidRPr="00BF7EA3">
        <w:rPr>
          <w:rFonts w:eastAsia="Times New Roman"/>
        </w:rPr>
        <w:t>ostaju na snazi 60 dana od stupanja na snagu ovog Pravilnika.</w:t>
      </w:r>
      <w:r w:rsidR="009B46B5" w:rsidRPr="00BF7EA3">
        <w:rPr>
          <w:rFonts w:eastAsia="Times New Roman"/>
        </w:rPr>
        <w:t xml:space="preserve"> </w:t>
      </w:r>
      <w:r w:rsidR="00235D84" w:rsidRPr="00BF7EA3">
        <w:rPr>
          <w:rFonts w:eastAsia="Times New Roman"/>
        </w:rPr>
        <w:t xml:space="preserve">Izdavanje novih </w:t>
      </w:r>
      <w:r w:rsidR="006078AA" w:rsidRPr="00BF7EA3">
        <w:rPr>
          <w:rFonts w:eastAsia="Times New Roman"/>
        </w:rPr>
        <w:t>r</w:t>
      </w:r>
      <w:r w:rsidR="00235D84" w:rsidRPr="00BF7EA3">
        <w:rPr>
          <w:rFonts w:eastAsia="Times New Roman"/>
        </w:rPr>
        <w:t>ješenja o ovlašćivanju za obavljanje poslova zaštite od optičkog zračenja provoditi će se sukladno odredbama  članka 38. i članka 39. ovoga Pravilnika.</w:t>
      </w:r>
    </w:p>
    <w:p w:rsidR="00F81123" w:rsidRPr="00D90841" w:rsidRDefault="00F81123" w:rsidP="00235D84">
      <w:pPr>
        <w:spacing w:after="43" w:line="240" w:lineRule="auto"/>
        <w:ind w:firstLine="342"/>
        <w:jc w:val="both"/>
        <w:rPr>
          <w:rFonts w:eastAsia="Times New Roman"/>
        </w:rPr>
      </w:pPr>
    </w:p>
    <w:p w:rsidR="00A11F5B" w:rsidRPr="00D90841" w:rsidRDefault="00A11F5B" w:rsidP="008B57A7">
      <w:pPr>
        <w:spacing w:after="43" w:line="240" w:lineRule="auto"/>
        <w:ind w:firstLine="342"/>
        <w:jc w:val="both"/>
        <w:rPr>
          <w:rFonts w:eastAsia="Times New Roman"/>
          <w:b/>
        </w:rPr>
      </w:pPr>
      <w:r w:rsidRPr="00D820BE">
        <w:rPr>
          <w:rFonts w:eastAsia="Times New Roman"/>
        </w:rPr>
        <w:t>Dozvole za uporabu uređaja iz</w:t>
      </w:r>
      <w:r w:rsidR="00A3171E" w:rsidRPr="00D820BE">
        <w:rPr>
          <w:rFonts w:eastAsia="Times New Roman"/>
        </w:rPr>
        <w:t xml:space="preserve"> </w:t>
      </w:r>
      <w:r w:rsidRPr="00D820BE">
        <w:rPr>
          <w:rFonts w:eastAsia="Times New Roman"/>
        </w:rPr>
        <w:t>članka 27</w:t>
      </w:r>
      <w:r w:rsidR="00A458BF" w:rsidRPr="00D820BE">
        <w:rPr>
          <w:rFonts w:eastAsia="Times New Roman"/>
        </w:rPr>
        <w:t>.</w:t>
      </w:r>
      <w:r w:rsidRPr="00D820BE">
        <w:rPr>
          <w:rFonts w:eastAsia="Times New Roman"/>
        </w:rPr>
        <w:t xml:space="preserve"> </w:t>
      </w:r>
      <w:r w:rsidR="00374FA0" w:rsidRPr="00D820BE">
        <w:rPr>
          <w:rFonts w:eastAsia="Times New Roman"/>
        </w:rPr>
        <w:t xml:space="preserve">ovoga Pravilnika </w:t>
      </w:r>
      <w:r w:rsidRPr="00D820BE">
        <w:rPr>
          <w:rFonts w:eastAsia="Times New Roman"/>
        </w:rPr>
        <w:t>izdan</w:t>
      </w:r>
      <w:r w:rsidR="001A521B" w:rsidRPr="00D820BE">
        <w:rPr>
          <w:rFonts w:eastAsia="Times New Roman"/>
        </w:rPr>
        <w:t>e</w:t>
      </w:r>
      <w:r w:rsidRPr="00D820BE">
        <w:rPr>
          <w:rFonts w:eastAsia="Times New Roman"/>
        </w:rPr>
        <w:t xml:space="preserve"> na osnovu </w:t>
      </w:r>
      <w:r w:rsidR="008B57A7" w:rsidRPr="00D820BE">
        <w:rPr>
          <w:rFonts w:eastAsia="Times New Roman"/>
        </w:rPr>
        <w:t>Pravilnik</w:t>
      </w:r>
      <w:r w:rsidR="00E85E40" w:rsidRPr="00D820BE">
        <w:rPr>
          <w:rFonts w:eastAsia="Times New Roman"/>
        </w:rPr>
        <w:t>a</w:t>
      </w:r>
      <w:r w:rsidR="008B57A7" w:rsidRPr="00D820BE">
        <w:rPr>
          <w:rFonts w:eastAsia="Times New Roman"/>
        </w:rPr>
        <w:t xml:space="preserve"> o temeljnim zahtjevima za uređaje koji proizvode optičko zračenje te uvjetima i mjerama zaštite od optičkog zračenja (N</w:t>
      </w:r>
      <w:r w:rsidR="00A60133" w:rsidRPr="00D820BE">
        <w:rPr>
          <w:rFonts w:eastAsia="Times New Roman"/>
        </w:rPr>
        <w:t xml:space="preserve">arodne novine broj </w:t>
      </w:r>
      <w:r w:rsidR="008B57A7" w:rsidRPr="00D820BE">
        <w:rPr>
          <w:rFonts w:eastAsia="Times New Roman"/>
        </w:rPr>
        <w:t xml:space="preserve"> 204/2003 i 91/07)</w:t>
      </w:r>
      <w:r w:rsidRPr="00D820BE">
        <w:rPr>
          <w:rFonts w:eastAsia="Times New Roman"/>
        </w:rPr>
        <w:t xml:space="preserve"> ostaju na snazi do isteka roka važenja</w:t>
      </w:r>
      <w:r w:rsidRPr="00D90841">
        <w:rPr>
          <w:rFonts w:eastAsia="Times New Roman"/>
          <w:b/>
        </w:rPr>
        <w:t>.</w:t>
      </w:r>
    </w:p>
    <w:p w:rsidR="00647D4C" w:rsidRPr="00D90841" w:rsidRDefault="00647D4C" w:rsidP="00567CC5">
      <w:pPr>
        <w:spacing w:after="43" w:line="240" w:lineRule="auto"/>
        <w:jc w:val="both"/>
        <w:rPr>
          <w:rFonts w:eastAsia="Times New Roman"/>
        </w:rPr>
      </w:pPr>
    </w:p>
    <w:p w:rsidR="000E5151" w:rsidRPr="00D90841" w:rsidRDefault="000E5151" w:rsidP="00647D4C">
      <w:pPr>
        <w:spacing w:after="43" w:line="240" w:lineRule="auto"/>
        <w:ind w:firstLine="342"/>
        <w:jc w:val="center"/>
        <w:rPr>
          <w:rFonts w:eastAsia="Times New Roman"/>
        </w:rPr>
      </w:pPr>
      <w:r w:rsidRPr="00D90841">
        <w:rPr>
          <w:rFonts w:eastAsia="Times New Roman"/>
        </w:rPr>
        <w:t xml:space="preserve">Članak </w:t>
      </w:r>
      <w:r w:rsidR="008E1907" w:rsidRPr="00D90841">
        <w:rPr>
          <w:rFonts w:eastAsia="Times New Roman"/>
        </w:rPr>
        <w:t>49</w:t>
      </w:r>
      <w:r w:rsidRPr="00D90841">
        <w:rPr>
          <w:rFonts w:eastAsia="Times New Roman"/>
        </w:rPr>
        <w:t>.</w:t>
      </w:r>
    </w:p>
    <w:p w:rsidR="000E5151" w:rsidRPr="00D90841" w:rsidRDefault="000E5151" w:rsidP="000E5151">
      <w:pPr>
        <w:spacing w:after="43" w:line="240" w:lineRule="auto"/>
        <w:ind w:firstLine="342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Ovaj Pravilnik </w:t>
      </w:r>
      <w:r w:rsidR="006070D8" w:rsidRPr="00D90841">
        <w:rPr>
          <w:rFonts w:eastAsia="Times New Roman"/>
        </w:rPr>
        <w:t xml:space="preserve">objavljuje se u Narodnim novinama i </w:t>
      </w:r>
      <w:r w:rsidRPr="00D90841">
        <w:rPr>
          <w:rFonts w:eastAsia="Times New Roman"/>
        </w:rPr>
        <w:t xml:space="preserve">stupa na snagu osmoga dana od dana objave  u </w:t>
      </w:r>
      <w:r w:rsidR="00FB15F1" w:rsidRPr="00D90841">
        <w:rPr>
          <w:rFonts w:eastAsia="Times New Roman"/>
        </w:rPr>
        <w:t>"</w:t>
      </w:r>
      <w:r w:rsidRPr="00D90841">
        <w:rPr>
          <w:rFonts w:eastAsia="Times New Roman"/>
        </w:rPr>
        <w:t>Narodnim novinama</w:t>
      </w:r>
      <w:r w:rsidR="00FB15F1" w:rsidRPr="00D90841">
        <w:rPr>
          <w:rFonts w:eastAsia="Times New Roman"/>
        </w:rPr>
        <w:t>"</w:t>
      </w:r>
      <w:r w:rsidR="0076066F" w:rsidRPr="00D90841">
        <w:rPr>
          <w:rFonts w:eastAsia="Times New Roman"/>
        </w:rPr>
        <w:t>.</w:t>
      </w:r>
    </w:p>
    <w:p w:rsidR="000E5151" w:rsidRPr="00567CC5" w:rsidRDefault="000E5151" w:rsidP="00567CC5">
      <w:pPr>
        <w:jc w:val="center"/>
        <w:rPr>
          <w:rFonts w:eastAsia="Times New Roman"/>
        </w:rPr>
      </w:pPr>
      <w:r w:rsidRPr="00D90841">
        <w:rPr>
          <w:rFonts w:eastAsia="Times New Roman"/>
          <w:b/>
        </w:rPr>
        <w:t>DODATAK I.</w:t>
      </w:r>
    </w:p>
    <w:p w:rsidR="008D6F80" w:rsidRPr="00D90841" w:rsidRDefault="008D6F80" w:rsidP="008D6F80">
      <w:pPr>
        <w:spacing w:before="128" w:after="43" w:line="240" w:lineRule="auto"/>
        <w:jc w:val="center"/>
        <w:rPr>
          <w:rFonts w:eastAsia="Times New Roman"/>
          <w:b/>
        </w:rPr>
      </w:pPr>
      <w:r w:rsidRPr="00D90841">
        <w:rPr>
          <w:rFonts w:eastAsia="Times New Roman"/>
          <w:b/>
          <w:caps/>
        </w:rPr>
        <w:t>SIGURNOSNE KLASE LASERA</w:t>
      </w:r>
    </w:p>
    <w:p w:rsidR="008D6F80" w:rsidRPr="00D90841" w:rsidRDefault="008D6F80" w:rsidP="008D6F80">
      <w:pPr>
        <w:shd w:val="clear" w:color="auto" w:fill="FFFFFF"/>
        <w:spacing w:before="96" w:after="120" w:line="270" w:lineRule="atLeast"/>
        <w:rPr>
          <w:rFonts w:eastAsia="Times New Roman"/>
        </w:rPr>
      </w:pPr>
      <w:r w:rsidRPr="00D90841">
        <w:rPr>
          <w:rFonts w:ascii="Arial" w:eastAsia="Times New Roman" w:hAnsi="Arial" w:cs="Arial"/>
          <w:b/>
          <w:sz w:val="18"/>
          <w:szCs w:val="18"/>
        </w:rPr>
        <w:br w:type="textWrapping" w:clear="all"/>
      </w:r>
      <w:r w:rsidRPr="00B47AAA">
        <w:rPr>
          <w:rFonts w:eastAsia="Times New Roman"/>
          <w:b/>
          <w:i/>
          <w:iCs/>
        </w:rPr>
        <w:t>Laser klase 1</w:t>
      </w:r>
      <w:r w:rsidRPr="00D90841">
        <w:rPr>
          <w:rFonts w:eastAsia="Times New Roman"/>
        </w:rPr>
        <w:t xml:space="preserve"> je izvor koherentnog optičkog zračenja čije je zračenje neopasno pri svim uvjetima rada i uporabe.  </w:t>
      </w:r>
    </w:p>
    <w:p w:rsidR="008D6F80" w:rsidRDefault="008D6F80" w:rsidP="008D6F80">
      <w:pPr>
        <w:spacing w:after="43" w:line="240" w:lineRule="auto"/>
        <w:jc w:val="both"/>
        <w:rPr>
          <w:rFonts w:eastAsia="Times New Roman"/>
        </w:rPr>
      </w:pPr>
      <w:r w:rsidRPr="00B47AAA">
        <w:rPr>
          <w:rFonts w:eastAsia="Times New Roman"/>
          <w:b/>
          <w:i/>
          <w:iCs/>
        </w:rPr>
        <w:t>Laser klase 1M</w:t>
      </w:r>
      <w:r w:rsidRPr="00D90841">
        <w:rPr>
          <w:rFonts w:eastAsia="Times New Roman"/>
          <w:i/>
          <w:iCs/>
        </w:rPr>
        <w:t xml:space="preserve"> </w:t>
      </w:r>
      <w:r w:rsidRPr="00D90841">
        <w:rPr>
          <w:rFonts w:eastAsia="Times New Roman"/>
        </w:rPr>
        <w:t xml:space="preserve"> je izvor koherentnog optičkog zračenja koji proizvodi divergentan snop i čije je zračenje neopasno ako nije fokusirano odnosno ne promatra se kroz </w:t>
      </w:r>
      <w:proofErr w:type="spellStart"/>
      <w:r w:rsidRPr="00D90841">
        <w:rPr>
          <w:rFonts w:eastAsia="Times New Roman"/>
        </w:rPr>
        <w:t>fokusirajuću</w:t>
      </w:r>
      <w:proofErr w:type="spellEnd"/>
      <w:r w:rsidRPr="00D90841">
        <w:rPr>
          <w:rFonts w:eastAsia="Times New Roman"/>
        </w:rPr>
        <w:t xml:space="preserve"> optiku kao što su primjerice mikroskopi i teleskopi. </w:t>
      </w:r>
    </w:p>
    <w:p w:rsidR="00B47AAA" w:rsidRPr="00D90841" w:rsidRDefault="00B47AAA" w:rsidP="008D6F80">
      <w:pPr>
        <w:spacing w:after="43" w:line="240" w:lineRule="auto"/>
        <w:jc w:val="both"/>
        <w:rPr>
          <w:rFonts w:eastAsia="Times New Roman"/>
        </w:rPr>
      </w:pPr>
    </w:p>
    <w:p w:rsidR="008D6F80" w:rsidRDefault="008D6F80" w:rsidP="008D6F80">
      <w:pPr>
        <w:spacing w:after="43" w:line="240" w:lineRule="auto"/>
        <w:jc w:val="both"/>
        <w:rPr>
          <w:rFonts w:eastAsia="Times New Roman"/>
        </w:rPr>
      </w:pPr>
      <w:r w:rsidRPr="00B47AAA">
        <w:rPr>
          <w:rFonts w:eastAsia="Times New Roman"/>
          <w:b/>
          <w:i/>
        </w:rPr>
        <w:t>Laser klase 2</w:t>
      </w:r>
      <w:r w:rsidRPr="00B47AAA">
        <w:rPr>
          <w:rFonts w:eastAsia="Times New Roman"/>
          <w:b/>
        </w:rPr>
        <w:t xml:space="preserve"> </w:t>
      </w:r>
      <w:r w:rsidRPr="00D90841">
        <w:rPr>
          <w:rFonts w:eastAsia="Times New Roman"/>
        </w:rPr>
        <w:t>je izvor vidljivog koherentnog zračenja čije je zračenje neopasno u svim uvjetima slučajnog izlaganja kada je izlaganje zračenju ograničeno refleksnim treptajem oka tj. kraće od 0,25s.   Lasersko zračenje koje se promatra duže od 0,25 s može biti štetno.</w:t>
      </w:r>
    </w:p>
    <w:p w:rsidR="00B47AAA" w:rsidRPr="00D90841" w:rsidRDefault="00B47AAA" w:rsidP="008D6F80">
      <w:pPr>
        <w:spacing w:after="43" w:line="240" w:lineRule="auto"/>
        <w:jc w:val="both"/>
        <w:rPr>
          <w:rFonts w:eastAsia="Times New Roman"/>
        </w:rPr>
      </w:pPr>
    </w:p>
    <w:p w:rsidR="008D6F80" w:rsidRDefault="008D6F80" w:rsidP="008D6F80">
      <w:pPr>
        <w:spacing w:after="43" w:line="240" w:lineRule="auto"/>
        <w:jc w:val="both"/>
        <w:rPr>
          <w:rFonts w:eastAsia="Times New Roman"/>
        </w:rPr>
      </w:pPr>
      <w:r w:rsidRPr="00B47AAA">
        <w:rPr>
          <w:rFonts w:eastAsia="Times New Roman"/>
          <w:b/>
          <w:i/>
        </w:rPr>
        <w:t>Laser klase 2M</w:t>
      </w:r>
      <w:r w:rsidRPr="00D90841">
        <w:rPr>
          <w:rFonts w:eastAsia="Times New Roman"/>
        </w:rPr>
        <w:t xml:space="preserve"> je izvor vidljivog koherentnog zračenja čije je zračenje neopasno u uvjetima slučajnog izlaganja kraćeg od 0,25s ali može biti štetno i u uvjetima slučajnog izlaganja kraćeg od 0,25s  ako se promatra se kroz </w:t>
      </w:r>
      <w:proofErr w:type="spellStart"/>
      <w:r w:rsidRPr="00D90841">
        <w:rPr>
          <w:rFonts w:eastAsia="Times New Roman"/>
        </w:rPr>
        <w:t>fokusirajuću</w:t>
      </w:r>
      <w:proofErr w:type="spellEnd"/>
      <w:r w:rsidRPr="00D90841">
        <w:rPr>
          <w:rFonts w:eastAsia="Times New Roman"/>
        </w:rPr>
        <w:t xml:space="preserve"> optiku. </w:t>
      </w:r>
    </w:p>
    <w:p w:rsidR="00B47AAA" w:rsidRPr="00D90841" w:rsidRDefault="00B47AAA" w:rsidP="008D6F80">
      <w:pPr>
        <w:spacing w:after="43" w:line="240" w:lineRule="auto"/>
        <w:jc w:val="both"/>
        <w:rPr>
          <w:rFonts w:eastAsia="Times New Roman"/>
        </w:rPr>
      </w:pPr>
    </w:p>
    <w:p w:rsidR="00B47AAA" w:rsidRDefault="008D6F80" w:rsidP="008D6F80">
      <w:pPr>
        <w:spacing w:after="43" w:line="240" w:lineRule="auto"/>
        <w:jc w:val="both"/>
        <w:rPr>
          <w:rFonts w:eastAsia="Times New Roman"/>
        </w:rPr>
      </w:pPr>
      <w:r w:rsidRPr="00B47AAA">
        <w:rPr>
          <w:rFonts w:eastAsia="Times New Roman"/>
          <w:b/>
          <w:i/>
        </w:rPr>
        <w:t>Laser klase 3R</w:t>
      </w:r>
      <w:r w:rsidRPr="00D90841">
        <w:rPr>
          <w:rFonts w:eastAsia="Times New Roman"/>
        </w:rPr>
        <w:t xml:space="preserve"> je izvor koherentnog zračenja koje je potencijalno opasno ali s manjim rizikom oštećenja. Snaga vidljivih kontinuiranih laser klase 3R je ograničena na maksimalno 5mW, dok za druge valne duljine i impulsno zračenje vrijede druge granične vrijednosti</w:t>
      </w:r>
    </w:p>
    <w:p w:rsidR="008D6F80" w:rsidRPr="00D90841" w:rsidRDefault="008D6F80" w:rsidP="008D6F80">
      <w:p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.</w:t>
      </w:r>
    </w:p>
    <w:p w:rsidR="008D6F80" w:rsidRDefault="008D6F80" w:rsidP="008D6F80">
      <w:pPr>
        <w:spacing w:after="43" w:line="240" w:lineRule="auto"/>
        <w:jc w:val="both"/>
        <w:rPr>
          <w:rFonts w:eastAsia="Times New Roman"/>
        </w:rPr>
      </w:pPr>
      <w:r w:rsidRPr="00B47AAA">
        <w:rPr>
          <w:rFonts w:eastAsia="Times New Roman"/>
          <w:b/>
          <w:i/>
        </w:rPr>
        <w:t>Laser klase 3B</w:t>
      </w:r>
      <w:r w:rsidRPr="00D90841">
        <w:rPr>
          <w:rFonts w:eastAsia="Times New Roman"/>
        </w:rPr>
        <w:t xml:space="preserve"> je izvor koherentnog zračenja koje je opasno pri direktnom izlaganju oka ili kože. Difuzno reflektirano zračenje nije opasno. U radu s laserom se mora koristiti zaštitna oprema a uređaji moraju imati paljenje na ključ i internu sigurnosnu blokadu. </w:t>
      </w:r>
    </w:p>
    <w:p w:rsidR="00B47AAA" w:rsidRPr="00D90841" w:rsidRDefault="00B47AAA" w:rsidP="008D6F80">
      <w:pPr>
        <w:spacing w:after="43" w:line="240" w:lineRule="auto"/>
        <w:jc w:val="both"/>
        <w:rPr>
          <w:rFonts w:eastAsia="Times New Roman"/>
        </w:rPr>
      </w:pPr>
    </w:p>
    <w:p w:rsidR="008D6F80" w:rsidRPr="00D90841" w:rsidRDefault="008D6F80" w:rsidP="008D6F80">
      <w:pPr>
        <w:spacing w:after="43" w:line="240" w:lineRule="auto"/>
        <w:jc w:val="both"/>
        <w:rPr>
          <w:rFonts w:eastAsia="Times New Roman"/>
        </w:rPr>
      </w:pPr>
      <w:r w:rsidRPr="00B47AAA">
        <w:rPr>
          <w:rFonts w:eastAsia="Times New Roman"/>
          <w:b/>
          <w:i/>
        </w:rPr>
        <w:t>Laser klase 4</w:t>
      </w:r>
      <w:r w:rsidRPr="00D90841">
        <w:rPr>
          <w:rFonts w:eastAsia="Times New Roman"/>
        </w:rPr>
        <w:t xml:space="preserve"> je izvor koherentnog zračenja koje je vrlo opasno i može izazvati opekotine, požar ili oštećenja materijala. Difuzno reflektirano zračenje je također opasno i može proizvesti iste učinke. U radu s laserom se mora koristiti odgovarajuća zaštitna oprema i primjenjivati propisane sigurnosne mjere a uređaji moraju imati paljenje na ključ i internu sigurnosnu blokadu.</w:t>
      </w:r>
    </w:p>
    <w:p w:rsidR="008D6F80" w:rsidRPr="00D90841" w:rsidRDefault="008D6F80" w:rsidP="008D6F80">
      <w:pPr>
        <w:spacing w:after="43" w:line="240" w:lineRule="auto"/>
        <w:jc w:val="both"/>
        <w:rPr>
          <w:rFonts w:eastAsia="Times New Roman"/>
        </w:rPr>
      </w:pPr>
    </w:p>
    <w:p w:rsidR="008D6F80" w:rsidRPr="00D90841" w:rsidRDefault="008D6F80" w:rsidP="008D6F80">
      <w:p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Parametri klasifikacije, zaštitne mjere i uvjeti uporabe lasera određeni su važećom normom HRN EN 60825-1 Sigurnost laserskih proizvoda – Dio 1: Klasifikacija opreme, zahtjevi i korisnički vodič i HRN EN 60825-4 Sigurnost laserskih proizvoda – Dio 4: Laserska zaštita.</w:t>
      </w:r>
    </w:p>
    <w:p w:rsidR="008D6F80" w:rsidRPr="00D90841" w:rsidRDefault="008D6F80" w:rsidP="008D6F80">
      <w:pPr>
        <w:spacing w:after="43" w:line="240" w:lineRule="auto"/>
        <w:jc w:val="both"/>
        <w:rPr>
          <w:rFonts w:eastAsia="Times New Roman"/>
          <w:b/>
        </w:rPr>
      </w:pPr>
    </w:p>
    <w:p w:rsidR="008D6F80" w:rsidRPr="00D90841" w:rsidRDefault="008D6F80" w:rsidP="008D6F80">
      <w:pPr>
        <w:spacing w:after="43" w:line="240" w:lineRule="auto"/>
        <w:jc w:val="both"/>
        <w:rPr>
          <w:rFonts w:eastAsia="Times New Roman"/>
        </w:rPr>
      </w:pPr>
      <w:r w:rsidRPr="00B47AAA">
        <w:rPr>
          <w:rFonts w:eastAsia="Times New Roman"/>
          <w:b/>
          <w:i/>
        </w:rPr>
        <w:t>Napomena:</w:t>
      </w:r>
      <w:r w:rsidRPr="00D90841">
        <w:rPr>
          <w:rFonts w:eastAsia="Times New Roman"/>
        </w:rPr>
        <w:t xml:space="preserve">  Svaki laserski proizvod određene klase može u sebi sadržavati ugrađene lasere više klase od one pridjeljenje proizvodu ali u tim slučajevima tehnička izvedba mora osiguravati da nije moguć pristup zračenju </w:t>
      </w:r>
      <w:r w:rsidRPr="00D90841">
        <w:rPr>
          <w:rFonts w:eastAsia="Times New Roman"/>
        </w:rPr>
        <w:lastRenderedPageBreak/>
        <w:t>većem od onog propisanog za klasu proizvoda.   Primjer su CD i DVD uređaji i laserski štampači  koji su uređaji Klase 1 ali sadrže ugrađene lasere klase 3R ili 4 koji su nedostupni.</w:t>
      </w:r>
    </w:p>
    <w:p w:rsidR="004A742A" w:rsidRPr="00684640" w:rsidRDefault="006B4E00" w:rsidP="00684640">
      <w:pPr>
        <w:jc w:val="center"/>
        <w:rPr>
          <w:rFonts w:eastAsia="Times New Roman"/>
        </w:rPr>
      </w:pPr>
      <w:r w:rsidRPr="00D90841">
        <w:rPr>
          <w:rFonts w:eastAsia="Times New Roman"/>
          <w:b/>
        </w:rPr>
        <w:t>DODATAK II</w:t>
      </w:r>
    </w:p>
    <w:p w:rsidR="000E5151" w:rsidRPr="00D90841" w:rsidRDefault="000E5151" w:rsidP="000E5151">
      <w:pPr>
        <w:spacing w:before="128" w:after="85" w:line="240" w:lineRule="auto"/>
        <w:jc w:val="center"/>
        <w:rPr>
          <w:rFonts w:eastAsia="Times New Roman"/>
          <w:i/>
          <w:iCs/>
        </w:rPr>
      </w:pPr>
      <w:r w:rsidRPr="00D90841">
        <w:rPr>
          <w:rFonts w:eastAsia="Times New Roman"/>
          <w:i/>
          <w:iCs/>
        </w:rPr>
        <w:t xml:space="preserve">Sigurnosne klase uređaja s </w:t>
      </w:r>
      <w:r w:rsidR="000C747E" w:rsidRPr="00D90841">
        <w:rPr>
          <w:rFonts w:eastAsia="Times New Roman"/>
          <w:i/>
          <w:iCs/>
        </w:rPr>
        <w:t xml:space="preserve">ugrađenim </w:t>
      </w:r>
      <w:r w:rsidRPr="00D90841">
        <w:rPr>
          <w:rFonts w:eastAsia="Times New Roman"/>
          <w:i/>
          <w:iCs/>
        </w:rPr>
        <w:t>UV izvorom nekoherentnog zračenja</w:t>
      </w:r>
      <w:r w:rsidR="000C747E" w:rsidRPr="00D90841">
        <w:rPr>
          <w:rFonts w:eastAsia="Times New Roman"/>
          <w:i/>
          <w:iCs/>
        </w:rPr>
        <w:t xml:space="preserve"> s obzirom na </w:t>
      </w:r>
      <w:r w:rsidR="002758C4" w:rsidRPr="00D90841">
        <w:rPr>
          <w:rFonts w:eastAsia="Times New Roman"/>
          <w:i/>
          <w:iCs/>
        </w:rPr>
        <w:t xml:space="preserve">maksimalno dozvoljenu </w:t>
      </w:r>
      <w:proofErr w:type="spellStart"/>
      <w:r w:rsidR="000C747E" w:rsidRPr="00D90841">
        <w:rPr>
          <w:rFonts w:eastAsia="Times New Roman"/>
          <w:i/>
          <w:iCs/>
        </w:rPr>
        <w:t>eritemski</w:t>
      </w:r>
      <w:proofErr w:type="spellEnd"/>
      <w:r w:rsidR="000C747E" w:rsidRPr="00D90841">
        <w:rPr>
          <w:rFonts w:eastAsia="Times New Roman"/>
          <w:i/>
          <w:iCs/>
        </w:rPr>
        <w:t xml:space="preserve"> efektivnu </w:t>
      </w:r>
      <w:proofErr w:type="spellStart"/>
      <w:r w:rsidR="000C747E" w:rsidRPr="00D90841">
        <w:rPr>
          <w:rFonts w:eastAsia="Times New Roman"/>
          <w:i/>
          <w:iCs/>
        </w:rPr>
        <w:t>iradijanciju</w:t>
      </w:r>
      <w:proofErr w:type="spellEnd"/>
      <w:r w:rsidR="000C747E" w:rsidRPr="00D90841">
        <w:rPr>
          <w:rFonts w:eastAsia="Times New Roman"/>
        </w:rPr>
        <w:t xml:space="preserve"> </w:t>
      </w:r>
      <w:r w:rsidR="000C747E" w:rsidRPr="00D90841">
        <w:rPr>
          <w:rFonts w:eastAsia="Times New Roman"/>
          <w:i/>
          <w:iCs/>
        </w:rPr>
        <w:t>u danom području valnih duljina</w:t>
      </w:r>
      <w:r w:rsidR="00217481" w:rsidRPr="00D90841">
        <w:rPr>
          <w:rFonts w:eastAsia="Times New Roman"/>
          <w:i/>
          <w:iCs/>
        </w:rPr>
        <w:t xml:space="preserve"> (W/m</w:t>
      </w:r>
      <w:r w:rsidR="00217481" w:rsidRPr="00D90841">
        <w:rPr>
          <w:rFonts w:eastAsia="Times New Roman"/>
          <w:i/>
          <w:iCs/>
          <w:vertAlign w:val="superscript"/>
        </w:rPr>
        <w:t>2</w:t>
      </w:r>
      <w:r w:rsidR="00217481" w:rsidRPr="00D90841">
        <w:rPr>
          <w:rFonts w:eastAsia="Times New Roman"/>
          <w:i/>
          <w:iCs/>
        </w:rPr>
        <w:t>)</w:t>
      </w:r>
    </w:p>
    <w:p w:rsidR="000C747E" w:rsidRPr="00D90841" w:rsidRDefault="000C747E" w:rsidP="000E5151">
      <w:pPr>
        <w:spacing w:before="128" w:after="85" w:line="240" w:lineRule="auto"/>
        <w:jc w:val="center"/>
        <w:rPr>
          <w:rFonts w:eastAsia="Times New Roman"/>
          <w:i/>
          <w:i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2472"/>
        <w:gridCol w:w="2335"/>
        <w:gridCol w:w="3311"/>
      </w:tblGrid>
      <w:tr w:rsidR="000C747E" w:rsidRPr="00D90841" w:rsidTr="00FF4C20">
        <w:trPr>
          <w:trHeight w:val="690"/>
          <w:jc w:val="center"/>
        </w:trPr>
        <w:tc>
          <w:tcPr>
            <w:tcW w:w="1203" w:type="dxa"/>
          </w:tcPr>
          <w:p w:rsidR="000C747E" w:rsidRPr="00D90841" w:rsidRDefault="000C747E" w:rsidP="00CD2897">
            <w:pPr>
              <w:spacing w:before="128" w:after="85"/>
              <w:jc w:val="center"/>
              <w:rPr>
                <w:rFonts w:eastAsia="Times New Roman"/>
                <w:b/>
                <w:i/>
                <w:iCs/>
              </w:rPr>
            </w:pPr>
            <w:r w:rsidRPr="00D90841">
              <w:rPr>
                <w:rFonts w:eastAsia="Times New Roman"/>
                <w:b/>
                <w:i/>
                <w:iCs/>
              </w:rPr>
              <w:t>UV uređaj</w:t>
            </w:r>
          </w:p>
        </w:tc>
        <w:tc>
          <w:tcPr>
            <w:tcW w:w="2472" w:type="dxa"/>
          </w:tcPr>
          <w:p w:rsidR="000C747E" w:rsidRPr="00D90841" w:rsidRDefault="000C747E" w:rsidP="00CD2897">
            <w:pPr>
              <w:spacing w:before="128" w:after="85"/>
              <w:jc w:val="center"/>
              <w:rPr>
                <w:rFonts w:eastAsia="Times New Roman"/>
                <w:b/>
                <w:i/>
                <w:iCs/>
              </w:rPr>
            </w:pPr>
            <w:r w:rsidRPr="00D90841">
              <w:rPr>
                <w:rFonts w:eastAsia="Times New Roman"/>
                <w:b/>
                <w:i/>
                <w:iCs/>
              </w:rPr>
              <w:t xml:space="preserve">250 nm &lt; </w:t>
            </w:r>
            <w:r w:rsidRPr="00D90841">
              <w:rPr>
                <w:rFonts w:eastAsia="Times New Roman"/>
                <w:b/>
                <w:i/>
                <w:iCs/>
              </w:rPr>
              <w:sym w:font="Symbol" w:char="F06C"/>
            </w:r>
            <w:r w:rsidRPr="00D90841">
              <w:rPr>
                <w:rFonts w:eastAsia="Times New Roman"/>
                <w:b/>
                <w:i/>
                <w:iCs/>
              </w:rPr>
              <w:t xml:space="preserve"> </w:t>
            </w:r>
            <w:r w:rsidRPr="00D90841">
              <w:rPr>
                <w:rFonts w:eastAsia="Times New Roman"/>
                <w:b/>
                <w:i/>
                <w:iCs/>
              </w:rPr>
              <w:sym w:font="Symbol" w:char="F0A3"/>
            </w:r>
            <w:r w:rsidRPr="00D90841">
              <w:rPr>
                <w:rFonts w:eastAsia="Times New Roman"/>
                <w:b/>
                <w:i/>
                <w:iCs/>
              </w:rPr>
              <w:t xml:space="preserve"> 320</w:t>
            </w:r>
            <w:r w:rsidR="009B599A" w:rsidRPr="00D90841">
              <w:rPr>
                <w:rFonts w:eastAsia="Times New Roman"/>
                <w:b/>
                <w:i/>
                <w:iCs/>
              </w:rPr>
              <w:t xml:space="preserve"> </w:t>
            </w:r>
            <w:r w:rsidRPr="00D90841">
              <w:rPr>
                <w:rFonts w:eastAsia="Times New Roman"/>
                <w:b/>
                <w:i/>
                <w:iCs/>
              </w:rPr>
              <w:t>nm</w:t>
            </w:r>
          </w:p>
        </w:tc>
        <w:tc>
          <w:tcPr>
            <w:tcW w:w="2335" w:type="dxa"/>
          </w:tcPr>
          <w:p w:rsidR="000C747E" w:rsidRPr="00D90841" w:rsidRDefault="00217481" w:rsidP="00217481">
            <w:pPr>
              <w:spacing w:before="128" w:after="85"/>
              <w:jc w:val="center"/>
              <w:rPr>
                <w:rFonts w:eastAsia="Times New Roman"/>
                <w:b/>
                <w:i/>
                <w:iCs/>
              </w:rPr>
            </w:pPr>
            <w:r w:rsidRPr="00D90841">
              <w:rPr>
                <w:rFonts w:eastAsia="Times New Roman"/>
                <w:b/>
                <w:i/>
                <w:iCs/>
              </w:rPr>
              <w:t>320</w:t>
            </w:r>
            <w:r w:rsidR="000C747E" w:rsidRPr="00D90841">
              <w:rPr>
                <w:rFonts w:eastAsia="Times New Roman"/>
                <w:b/>
                <w:i/>
                <w:iCs/>
              </w:rPr>
              <w:t xml:space="preserve"> nm &lt; </w:t>
            </w:r>
            <w:r w:rsidR="000C747E" w:rsidRPr="00D90841">
              <w:rPr>
                <w:rFonts w:eastAsia="Times New Roman"/>
                <w:b/>
                <w:i/>
                <w:iCs/>
              </w:rPr>
              <w:sym w:font="Symbol" w:char="F06C"/>
            </w:r>
            <w:r w:rsidR="000C747E" w:rsidRPr="00D90841">
              <w:rPr>
                <w:rFonts w:eastAsia="Times New Roman"/>
                <w:b/>
                <w:i/>
                <w:iCs/>
              </w:rPr>
              <w:t xml:space="preserve"> </w:t>
            </w:r>
            <w:r w:rsidR="000C747E" w:rsidRPr="00D90841">
              <w:rPr>
                <w:rFonts w:eastAsia="Times New Roman"/>
                <w:b/>
                <w:i/>
                <w:iCs/>
              </w:rPr>
              <w:sym w:font="Symbol" w:char="F0A3"/>
            </w:r>
            <w:r w:rsidR="000C747E" w:rsidRPr="00D90841">
              <w:rPr>
                <w:rFonts w:eastAsia="Times New Roman"/>
                <w:b/>
                <w:i/>
                <w:iCs/>
              </w:rPr>
              <w:t xml:space="preserve"> </w:t>
            </w:r>
            <w:r w:rsidRPr="00D90841">
              <w:rPr>
                <w:rFonts w:eastAsia="Times New Roman"/>
                <w:b/>
                <w:i/>
                <w:iCs/>
              </w:rPr>
              <w:t>40</w:t>
            </w:r>
            <w:r w:rsidR="000C747E" w:rsidRPr="00D90841">
              <w:rPr>
                <w:rFonts w:eastAsia="Times New Roman"/>
                <w:b/>
                <w:i/>
                <w:iCs/>
              </w:rPr>
              <w:t>0</w:t>
            </w:r>
            <w:r w:rsidR="009B599A" w:rsidRPr="00D90841">
              <w:rPr>
                <w:rFonts w:eastAsia="Times New Roman"/>
                <w:b/>
                <w:i/>
                <w:iCs/>
              </w:rPr>
              <w:t xml:space="preserve"> </w:t>
            </w:r>
            <w:r w:rsidR="000C747E" w:rsidRPr="00D90841">
              <w:rPr>
                <w:rFonts w:eastAsia="Times New Roman"/>
                <w:b/>
                <w:i/>
                <w:iCs/>
              </w:rPr>
              <w:t>nm</w:t>
            </w:r>
          </w:p>
        </w:tc>
        <w:tc>
          <w:tcPr>
            <w:tcW w:w="3311" w:type="dxa"/>
          </w:tcPr>
          <w:p w:rsidR="000C747E" w:rsidRPr="00D90841" w:rsidRDefault="009B599A" w:rsidP="009B599A">
            <w:pPr>
              <w:spacing w:before="128" w:after="85"/>
              <w:jc w:val="center"/>
              <w:rPr>
                <w:rFonts w:eastAsia="Times New Roman"/>
                <w:b/>
                <w:i/>
                <w:iCs/>
              </w:rPr>
            </w:pPr>
            <w:r w:rsidRPr="00D90841">
              <w:rPr>
                <w:rFonts w:eastAsia="Times New Roman"/>
                <w:b/>
                <w:i/>
                <w:iCs/>
              </w:rPr>
              <w:t xml:space="preserve">Uporaba </w:t>
            </w:r>
          </w:p>
        </w:tc>
      </w:tr>
      <w:tr w:rsidR="000C747E" w:rsidRPr="00D90841" w:rsidTr="00FF4C20">
        <w:trPr>
          <w:trHeight w:val="442"/>
          <w:jc w:val="center"/>
        </w:trPr>
        <w:tc>
          <w:tcPr>
            <w:tcW w:w="1203" w:type="dxa"/>
          </w:tcPr>
          <w:p w:rsidR="000C747E" w:rsidRPr="00D90841" w:rsidRDefault="000C747E" w:rsidP="00CD2897">
            <w:pPr>
              <w:spacing w:before="128" w:after="85"/>
              <w:jc w:val="center"/>
              <w:rPr>
                <w:rFonts w:eastAsia="Times New Roman"/>
                <w:i/>
                <w:iCs/>
              </w:rPr>
            </w:pPr>
            <w:r w:rsidRPr="00D90841">
              <w:rPr>
                <w:rFonts w:eastAsia="Times New Roman"/>
                <w:i/>
                <w:iCs/>
              </w:rPr>
              <w:t>Tip 1</w:t>
            </w:r>
          </w:p>
        </w:tc>
        <w:tc>
          <w:tcPr>
            <w:tcW w:w="2472" w:type="dxa"/>
          </w:tcPr>
          <w:p w:rsidR="000C747E" w:rsidRPr="00D90841" w:rsidRDefault="00217481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>&lt; 0.0005</w:t>
            </w:r>
          </w:p>
        </w:tc>
        <w:tc>
          <w:tcPr>
            <w:tcW w:w="2335" w:type="dxa"/>
          </w:tcPr>
          <w:p w:rsidR="000C747E" w:rsidRPr="00D90841" w:rsidRDefault="00217481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EUSymbolfont-Regu"/>
                <w:lang w:val="en-US"/>
              </w:rPr>
              <w:t>≥ 0.15</w:t>
            </w:r>
          </w:p>
        </w:tc>
        <w:tc>
          <w:tcPr>
            <w:tcW w:w="3311" w:type="dxa"/>
          </w:tcPr>
          <w:p w:rsidR="000C747E" w:rsidRPr="00D90841" w:rsidRDefault="006D7EE0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>Uz nadzor stručne osobe</w:t>
            </w:r>
          </w:p>
        </w:tc>
      </w:tr>
      <w:tr w:rsidR="000C747E" w:rsidRPr="00D90841" w:rsidTr="00FF4C20">
        <w:trPr>
          <w:trHeight w:val="442"/>
          <w:jc w:val="center"/>
        </w:trPr>
        <w:tc>
          <w:tcPr>
            <w:tcW w:w="1203" w:type="dxa"/>
          </w:tcPr>
          <w:p w:rsidR="000C747E" w:rsidRPr="00D90841" w:rsidRDefault="000C747E" w:rsidP="000C747E">
            <w:pPr>
              <w:spacing w:before="128" w:after="85"/>
              <w:jc w:val="center"/>
              <w:rPr>
                <w:rFonts w:eastAsia="Times New Roman"/>
                <w:i/>
                <w:iCs/>
              </w:rPr>
            </w:pPr>
            <w:r w:rsidRPr="00D90841">
              <w:rPr>
                <w:rFonts w:eastAsia="Times New Roman"/>
                <w:i/>
                <w:iCs/>
              </w:rPr>
              <w:t>Tip 2</w:t>
            </w:r>
          </w:p>
        </w:tc>
        <w:tc>
          <w:tcPr>
            <w:tcW w:w="2472" w:type="dxa"/>
          </w:tcPr>
          <w:p w:rsidR="000C747E" w:rsidRPr="00D90841" w:rsidRDefault="00217481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>0.0005 -0.15</w:t>
            </w:r>
          </w:p>
        </w:tc>
        <w:tc>
          <w:tcPr>
            <w:tcW w:w="2335" w:type="dxa"/>
          </w:tcPr>
          <w:p w:rsidR="000C747E" w:rsidRPr="00D90841" w:rsidRDefault="00217481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EUSymbolfont-Regu"/>
                <w:lang w:val="en-US"/>
              </w:rPr>
              <w:t>≥ 0.15</w:t>
            </w:r>
          </w:p>
        </w:tc>
        <w:tc>
          <w:tcPr>
            <w:tcW w:w="3311" w:type="dxa"/>
          </w:tcPr>
          <w:p w:rsidR="000C747E" w:rsidRPr="00D90841" w:rsidRDefault="006D7EE0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>Uz nadzor stručne osobe</w:t>
            </w:r>
          </w:p>
        </w:tc>
      </w:tr>
      <w:tr w:rsidR="000C747E" w:rsidRPr="00D90841" w:rsidTr="000221DA">
        <w:trPr>
          <w:trHeight w:val="603"/>
          <w:jc w:val="center"/>
        </w:trPr>
        <w:tc>
          <w:tcPr>
            <w:tcW w:w="1203" w:type="dxa"/>
          </w:tcPr>
          <w:p w:rsidR="000C747E" w:rsidRPr="00D90841" w:rsidRDefault="000C747E" w:rsidP="000221DA">
            <w:pPr>
              <w:spacing w:before="128"/>
              <w:jc w:val="center"/>
              <w:rPr>
                <w:rFonts w:eastAsia="Times New Roman"/>
                <w:i/>
                <w:iCs/>
              </w:rPr>
            </w:pPr>
            <w:r w:rsidRPr="00D90841">
              <w:rPr>
                <w:rFonts w:eastAsia="Times New Roman"/>
                <w:i/>
                <w:iCs/>
              </w:rPr>
              <w:t>Tip 3</w:t>
            </w:r>
          </w:p>
        </w:tc>
        <w:tc>
          <w:tcPr>
            <w:tcW w:w="2472" w:type="dxa"/>
          </w:tcPr>
          <w:p w:rsidR="000C747E" w:rsidRPr="00D90841" w:rsidRDefault="00217481" w:rsidP="000221DA">
            <w:pPr>
              <w:spacing w:before="128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>&lt; 0.15</w:t>
            </w:r>
          </w:p>
        </w:tc>
        <w:tc>
          <w:tcPr>
            <w:tcW w:w="2335" w:type="dxa"/>
          </w:tcPr>
          <w:p w:rsidR="000C747E" w:rsidRPr="00D90841" w:rsidRDefault="00217481" w:rsidP="000221DA">
            <w:pPr>
              <w:spacing w:before="128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>&lt; 0.15</w:t>
            </w:r>
          </w:p>
        </w:tc>
        <w:tc>
          <w:tcPr>
            <w:tcW w:w="3311" w:type="dxa"/>
          </w:tcPr>
          <w:p w:rsidR="000C747E" w:rsidRPr="00D90841" w:rsidRDefault="006E4526" w:rsidP="000221DA">
            <w:pPr>
              <w:spacing w:before="128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</w:rPr>
              <w:t>Opća uporaba</w:t>
            </w:r>
          </w:p>
        </w:tc>
      </w:tr>
      <w:tr w:rsidR="000C747E" w:rsidRPr="00D90841" w:rsidTr="00FF4C20">
        <w:trPr>
          <w:trHeight w:val="718"/>
          <w:jc w:val="center"/>
        </w:trPr>
        <w:tc>
          <w:tcPr>
            <w:tcW w:w="1203" w:type="dxa"/>
          </w:tcPr>
          <w:p w:rsidR="000C747E" w:rsidRPr="00D90841" w:rsidRDefault="000C747E" w:rsidP="00217481">
            <w:pPr>
              <w:spacing w:before="128" w:after="85"/>
              <w:jc w:val="center"/>
              <w:rPr>
                <w:rFonts w:eastAsia="Times New Roman"/>
                <w:i/>
                <w:iCs/>
              </w:rPr>
            </w:pPr>
            <w:r w:rsidRPr="00D90841">
              <w:rPr>
                <w:rFonts w:eastAsia="Times New Roman"/>
                <w:i/>
                <w:iCs/>
              </w:rPr>
              <w:t xml:space="preserve">Tip </w:t>
            </w:r>
            <w:r w:rsidR="00217481" w:rsidRPr="00D90841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2472" w:type="dxa"/>
          </w:tcPr>
          <w:p w:rsidR="000C747E" w:rsidRPr="00D90841" w:rsidRDefault="00217481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EUSymbolfont-Regu"/>
                <w:lang w:val="en-US"/>
              </w:rPr>
              <w:t>≥ 0.15</w:t>
            </w:r>
          </w:p>
        </w:tc>
        <w:tc>
          <w:tcPr>
            <w:tcW w:w="2335" w:type="dxa"/>
          </w:tcPr>
          <w:p w:rsidR="000C747E" w:rsidRPr="00D90841" w:rsidRDefault="00217481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>&lt; 0.15</w:t>
            </w:r>
          </w:p>
        </w:tc>
        <w:tc>
          <w:tcPr>
            <w:tcW w:w="3311" w:type="dxa"/>
          </w:tcPr>
          <w:p w:rsidR="000C747E" w:rsidRPr="00D90841" w:rsidRDefault="006D7EE0" w:rsidP="00CD2897">
            <w:pPr>
              <w:spacing w:before="128" w:after="85"/>
              <w:jc w:val="center"/>
              <w:rPr>
                <w:rFonts w:eastAsia="Times New Roman"/>
                <w:iCs/>
              </w:rPr>
            </w:pPr>
            <w:r w:rsidRPr="00D90841">
              <w:rPr>
                <w:rFonts w:eastAsia="Times New Roman"/>
                <w:iCs/>
              </w:rPr>
              <w:t xml:space="preserve">Samo u terapijske svrhe uz </w:t>
            </w:r>
            <w:proofErr w:type="spellStart"/>
            <w:r w:rsidRPr="00D90841">
              <w:rPr>
                <w:rFonts w:eastAsia="Times New Roman"/>
                <w:iCs/>
              </w:rPr>
              <w:t>lječnički</w:t>
            </w:r>
            <w:proofErr w:type="spellEnd"/>
            <w:r w:rsidRPr="00D90841">
              <w:rPr>
                <w:rFonts w:eastAsia="Times New Roman"/>
                <w:iCs/>
              </w:rPr>
              <w:t xml:space="preserve"> nadzor</w:t>
            </w:r>
          </w:p>
        </w:tc>
      </w:tr>
    </w:tbl>
    <w:p w:rsidR="000C747E" w:rsidRPr="00D90841" w:rsidRDefault="000C747E" w:rsidP="000C747E">
      <w:pPr>
        <w:spacing w:before="128" w:after="85" w:line="240" w:lineRule="auto"/>
        <w:jc w:val="center"/>
        <w:rPr>
          <w:rFonts w:eastAsia="Times New Roman"/>
          <w:iCs/>
        </w:rPr>
      </w:pPr>
    </w:p>
    <w:p w:rsidR="000C747E" w:rsidRPr="00D90841" w:rsidRDefault="000C747E" w:rsidP="00FF4C20">
      <w:pPr>
        <w:spacing w:before="128" w:after="85" w:line="240" w:lineRule="auto"/>
        <w:rPr>
          <w:rFonts w:eastAsia="Times New Roman"/>
          <w:iCs/>
        </w:rPr>
      </w:pPr>
      <w:r w:rsidRPr="00D90841">
        <w:rPr>
          <w:rFonts w:eastAsia="Times New Roman"/>
          <w:iCs/>
        </w:rPr>
        <w:t>Ukupna efektivna (</w:t>
      </w:r>
      <w:proofErr w:type="spellStart"/>
      <w:r w:rsidRPr="00D90841">
        <w:rPr>
          <w:rFonts w:eastAsia="Times New Roman"/>
          <w:iCs/>
        </w:rPr>
        <w:t>eritemska</w:t>
      </w:r>
      <w:proofErr w:type="spellEnd"/>
      <w:r w:rsidRPr="00D90841">
        <w:rPr>
          <w:rFonts w:eastAsia="Times New Roman"/>
          <w:iCs/>
        </w:rPr>
        <w:t xml:space="preserve">) </w:t>
      </w:r>
      <w:proofErr w:type="spellStart"/>
      <w:r w:rsidRPr="00D90841">
        <w:rPr>
          <w:rFonts w:eastAsia="Times New Roman"/>
          <w:iCs/>
        </w:rPr>
        <w:t>iradijancija</w:t>
      </w:r>
      <w:proofErr w:type="spellEnd"/>
      <w:r w:rsidRPr="00D90841">
        <w:rPr>
          <w:rFonts w:eastAsia="Times New Roman"/>
          <w:iCs/>
        </w:rPr>
        <w:t xml:space="preserve"> u cijelom UV područj</w:t>
      </w:r>
      <w:r w:rsidR="009B599A" w:rsidRPr="00D90841">
        <w:rPr>
          <w:rFonts w:eastAsia="Times New Roman"/>
          <w:iCs/>
        </w:rPr>
        <w:t>u</w:t>
      </w:r>
      <w:r w:rsidRPr="00D90841">
        <w:rPr>
          <w:rFonts w:eastAsia="Times New Roman"/>
          <w:iCs/>
        </w:rPr>
        <w:t xml:space="preserve">  </w:t>
      </w:r>
      <w:proofErr w:type="spellStart"/>
      <w:r w:rsidRPr="00D90841">
        <w:rPr>
          <w:rFonts w:eastAsia="Times New Roman"/>
          <w:iCs/>
        </w:rPr>
        <w:t>nesmije</w:t>
      </w:r>
      <w:proofErr w:type="spellEnd"/>
      <w:r w:rsidRPr="00D90841">
        <w:rPr>
          <w:rFonts w:eastAsia="Times New Roman"/>
          <w:iCs/>
        </w:rPr>
        <w:t xml:space="preserve"> prelaziti 0.3 W/m</w:t>
      </w:r>
      <w:r w:rsidRPr="00D90841">
        <w:rPr>
          <w:rFonts w:eastAsia="Times New Roman"/>
          <w:iCs/>
          <w:vertAlign w:val="superscript"/>
        </w:rPr>
        <w:t>2</w:t>
      </w:r>
    </w:p>
    <w:p w:rsidR="00B47AAA" w:rsidRPr="00567CC5" w:rsidRDefault="00C457D2" w:rsidP="00545397">
      <w:pPr>
        <w:spacing w:before="128" w:after="85" w:line="240" w:lineRule="auto"/>
        <w:rPr>
          <w:rFonts w:eastAsia="Times New Roman"/>
        </w:rPr>
      </w:pPr>
      <w:r w:rsidRPr="00D90841">
        <w:rPr>
          <w:rFonts w:eastAsia="Times New Roman"/>
          <w:iCs/>
        </w:rPr>
        <w:t>Navedene vrijednosti efektivne</w:t>
      </w:r>
      <w:r w:rsidR="00545397" w:rsidRPr="00D90841">
        <w:rPr>
          <w:rFonts w:eastAsia="Times New Roman"/>
          <w:iCs/>
        </w:rPr>
        <w:t xml:space="preserve"> </w:t>
      </w:r>
      <w:proofErr w:type="spellStart"/>
      <w:r w:rsidR="00545397" w:rsidRPr="00D90841">
        <w:rPr>
          <w:rFonts w:eastAsia="Times New Roman"/>
          <w:iCs/>
        </w:rPr>
        <w:t>iradijancije</w:t>
      </w:r>
      <w:proofErr w:type="spellEnd"/>
      <w:r w:rsidR="00545397" w:rsidRPr="00D90841">
        <w:rPr>
          <w:rFonts w:eastAsia="Times New Roman"/>
          <w:iCs/>
        </w:rPr>
        <w:t xml:space="preserve"> se odnose na rezultate mjerenja provedenih u skladu s odredbama  norme </w:t>
      </w:r>
      <w:r w:rsidR="000170D1" w:rsidRPr="00D90841">
        <w:rPr>
          <w:rFonts w:eastAsia="Times New Roman"/>
        </w:rPr>
        <w:t>HRN EN 630335-2-27</w:t>
      </w:r>
    </w:p>
    <w:p w:rsidR="00B27E41" w:rsidRPr="00D90841" w:rsidRDefault="00B27E41" w:rsidP="00B27E41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D90841">
        <w:rPr>
          <w:rFonts w:eastAsia="Times New Roman"/>
          <w:b/>
        </w:rPr>
        <w:t>DODATAK III</w:t>
      </w:r>
    </w:p>
    <w:p w:rsidR="00356801" w:rsidRPr="00D90841" w:rsidRDefault="00356801" w:rsidP="00B27E41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D90841">
        <w:t xml:space="preserve">Vrijednosti </w:t>
      </w:r>
      <w:proofErr w:type="spellStart"/>
      <w:r w:rsidRPr="00D90841">
        <w:t>T</w:t>
      </w:r>
      <w:r w:rsidRPr="00D90841">
        <w:rPr>
          <w:vertAlign w:val="subscript"/>
        </w:rPr>
        <w:t>min</w:t>
      </w:r>
      <w:proofErr w:type="spellEnd"/>
      <w:r w:rsidRPr="00D90841">
        <w:t xml:space="preserve"> za pojedin</w:t>
      </w:r>
      <w:r w:rsidR="00F56711" w:rsidRPr="00D90841">
        <w:t>a spektralna područja (članak 12.</w:t>
      </w:r>
      <w:r w:rsidRPr="00D90841">
        <w:t>)</w:t>
      </w:r>
    </w:p>
    <w:p w:rsidR="00AD2ECF" w:rsidRPr="00D90841" w:rsidRDefault="00AD2ECF" w:rsidP="000E5151">
      <w:pPr>
        <w:spacing w:after="43" w:line="240" w:lineRule="auto"/>
        <w:ind w:left="213" w:hanging="213"/>
        <w:jc w:val="both"/>
        <w:rPr>
          <w:rFonts w:eastAsia="Times New Roman"/>
        </w:rPr>
      </w:pPr>
    </w:p>
    <w:tbl>
      <w:tblPr>
        <w:tblStyle w:val="Reetkatablice"/>
        <w:tblW w:w="8818" w:type="dxa"/>
        <w:tblInd w:w="817" w:type="dxa"/>
        <w:tblLook w:val="04A0" w:firstRow="1" w:lastRow="0" w:firstColumn="1" w:lastColumn="0" w:noHBand="0" w:noVBand="1"/>
      </w:tblPr>
      <w:tblGrid>
        <w:gridCol w:w="4850"/>
        <w:gridCol w:w="3968"/>
      </w:tblGrid>
      <w:tr w:rsidR="00B27E41" w:rsidRPr="00D90841" w:rsidTr="00356801">
        <w:trPr>
          <w:trHeight w:val="264"/>
        </w:trPr>
        <w:tc>
          <w:tcPr>
            <w:tcW w:w="4850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>Spektralno područje (nm)</w:t>
            </w:r>
          </w:p>
        </w:tc>
        <w:tc>
          <w:tcPr>
            <w:tcW w:w="3968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 xml:space="preserve">Vrijednost parametra </w:t>
            </w:r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</w:p>
        </w:tc>
      </w:tr>
      <w:tr w:rsidR="00B27E41" w:rsidRPr="00D90841" w:rsidTr="00356801">
        <w:trPr>
          <w:trHeight w:val="264"/>
        </w:trPr>
        <w:tc>
          <w:tcPr>
            <w:tcW w:w="4850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 xml:space="preserve">315 &lt; λ </w:t>
            </w:r>
            <w:r w:rsidRPr="00D90841">
              <w:rPr>
                <w:rFonts w:eastAsia="AdvTTd832f767+22"/>
              </w:rPr>
              <w:t xml:space="preserve">≤ </w:t>
            </w:r>
            <w:r w:rsidRPr="00D90841">
              <w:t>400</w:t>
            </w:r>
          </w:p>
        </w:tc>
        <w:tc>
          <w:tcPr>
            <w:tcW w:w="3968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</w:pPr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  <w:r w:rsidRPr="00D90841">
              <w:t xml:space="preserve"> = 10 </w:t>
            </w:r>
            <w:r w:rsidRPr="00D90841">
              <w:rPr>
                <w:vertAlign w:val="superscript"/>
              </w:rPr>
              <w:t>-9</w:t>
            </w:r>
            <w:r w:rsidRPr="00D90841">
              <w:t xml:space="preserve"> s (= 1 ns)</w:t>
            </w:r>
          </w:p>
        </w:tc>
      </w:tr>
      <w:tr w:rsidR="00B27E41" w:rsidRPr="00D90841" w:rsidTr="00356801">
        <w:trPr>
          <w:trHeight w:val="242"/>
        </w:trPr>
        <w:tc>
          <w:tcPr>
            <w:tcW w:w="4850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 xml:space="preserve">400 &lt; λ </w:t>
            </w:r>
            <w:r w:rsidRPr="00D90841">
              <w:rPr>
                <w:rFonts w:eastAsia="AdvTTd832f767+22"/>
              </w:rPr>
              <w:t xml:space="preserve">≤ </w:t>
            </w:r>
            <w:r w:rsidRPr="00D90841">
              <w:t>1 050</w:t>
            </w:r>
          </w:p>
        </w:tc>
        <w:tc>
          <w:tcPr>
            <w:tcW w:w="3968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</w:pPr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  <w:r w:rsidRPr="00D90841">
              <w:t xml:space="preserve"> = 18· 10 </w:t>
            </w:r>
            <w:r w:rsidRPr="00D90841">
              <w:rPr>
                <w:vertAlign w:val="superscript"/>
              </w:rPr>
              <w:t>-6</w:t>
            </w:r>
            <w:r w:rsidRPr="00D90841">
              <w:t xml:space="preserve"> s (= 18 </w:t>
            </w:r>
            <w:proofErr w:type="spellStart"/>
            <w:r w:rsidRPr="00D90841">
              <w:t>μs</w:t>
            </w:r>
            <w:proofErr w:type="spellEnd"/>
            <w:r w:rsidRPr="00D90841">
              <w:t>)</w:t>
            </w:r>
          </w:p>
        </w:tc>
      </w:tr>
      <w:tr w:rsidR="00B27E41" w:rsidRPr="00D90841" w:rsidTr="00356801">
        <w:trPr>
          <w:trHeight w:val="242"/>
        </w:trPr>
        <w:tc>
          <w:tcPr>
            <w:tcW w:w="4850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 xml:space="preserve">1 050 &lt; λ </w:t>
            </w:r>
            <w:r w:rsidRPr="00D90841">
              <w:rPr>
                <w:rFonts w:eastAsia="AdvTTd832f767+22"/>
              </w:rPr>
              <w:t xml:space="preserve">≤ </w:t>
            </w:r>
            <w:r w:rsidRPr="00D90841">
              <w:t>1 400</w:t>
            </w:r>
          </w:p>
        </w:tc>
        <w:tc>
          <w:tcPr>
            <w:tcW w:w="3968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</w:pPr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  <w:r w:rsidRPr="00D90841">
              <w:t xml:space="preserve"> = 50· 10 </w:t>
            </w:r>
            <w:r w:rsidRPr="00D90841">
              <w:rPr>
                <w:vertAlign w:val="superscript"/>
              </w:rPr>
              <w:t>-6</w:t>
            </w:r>
            <w:r w:rsidRPr="00D90841">
              <w:t xml:space="preserve"> s (= 50 </w:t>
            </w:r>
            <w:proofErr w:type="spellStart"/>
            <w:r w:rsidRPr="00D90841">
              <w:t>μs</w:t>
            </w:r>
            <w:proofErr w:type="spellEnd"/>
            <w:r w:rsidRPr="00D90841">
              <w:t>)</w:t>
            </w:r>
          </w:p>
        </w:tc>
      </w:tr>
      <w:tr w:rsidR="00B27E41" w:rsidRPr="00D90841" w:rsidTr="00356801">
        <w:trPr>
          <w:trHeight w:val="264"/>
        </w:trPr>
        <w:tc>
          <w:tcPr>
            <w:tcW w:w="4850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 xml:space="preserve">1 400 &lt; λ </w:t>
            </w:r>
            <w:r w:rsidRPr="00D90841">
              <w:rPr>
                <w:rFonts w:eastAsia="AdvTTd832f767+22"/>
              </w:rPr>
              <w:t xml:space="preserve">≤ </w:t>
            </w:r>
            <w:r w:rsidRPr="00D90841">
              <w:t>1 500</w:t>
            </w:r>
          </w:p>
        </w:tc>
        <w:tc>
          <w:tcPr>
            <w:tcW w:w="3968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</w:pPr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  <w:r w:rsidRPr="00D90841">
              <w:t xml:space="preserve"> = 10 </w:t>
            </w:r>
            <w:r w:rsidRPr="00D90841">
              <w:rPr>
                <w:vertAlign w:val="superscript"/>
              </w:rPr>
              <w:t>-3</w:t>
            </w:r>
            <w:r w:rsidRPr="00D90841">
              <w:t xml:space="preserve"> s (= 1 </w:t>
            </w:r>
            <w:proofErr w:type="spellStart"/>
            <w:r w:rsidRPr="00D90841">
              <w:t>ms</w:t>
            </w:r>
            <w:proofErr w:type="spellEnd"/>
            <w:r w:rsidRPr="00D90841">
              <w:t>)</w:t>
            </w:r>
          </w:p>
        </w:tc>
      </w:tr>
      <w:tr w:rsidR="00B27E41" w:rsidRPr="00D90841" w:rsidTr="00356801">
        <w:trPr>
          <w:trHeight w:val="242"/>
        </w:trPr>
        <w:tc>
          <w:tcPr>
            <w:tcW w:w="4850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 xml:space="preserve">1 500 &lt; λ </w:t>
            </w:r>
            <w:r w:rsidRPr="00D90841">
              <w:rPr>
                <w:rFonts w:eastAsia="AdvTTd832f767+22"/>
              </w:rPr>
              <w:t xml:space="preserve">≤ </w:t>
            </w:r>
            <w:r w:rsidRPr="00D90841">
              <w:t>1 800</w:t>
            </w:r>
          </w:p>
        </w:tc>
        <w:tc>
          <w:tcPr>
            <w:tcW w:w="3968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</w:pPr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  <w:r w:rsidRPr="00D90841">
              <w:t xml:space="preserve"> = 10 s</w:t>
            </w:r>
          </w:p>
        </w:tc>
      </w:tr>
      <w:tr w:rsidR="00B27E41" w:rsidRPr="00D90841" w:rsidTr="00356801">
        <w:trPr>
          <w:trHeight w:val="264"/>
        </w:trPr>
        <w:tc>
          <w:tcPr>
            <w:tcW w:w="4850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  <w:jc w:val="center"/>
            </w:pPr>
            <w:r w:rsidRPr="00D90841">
              <w:t xml:space="preserve">1 800 &lt; λ </w:t>
            </w:r>
            <w:r w:rsidRPr="00D90841">
              <w:rPr>
                <w:rFonts w:eastAsia="AdvTTd832f767+22"/>
              </w:rPr>
              <w:t xml:space="preserve">≤ </w:t>
            </w:r>
            <w:r w:rsidRPr="00D90841">
              <w:t>2 600</w:t>
            </w:r>
          </w:p>
        </w:tc>
        <w:tc>
          <w:tcPr>
            <w:tcW w:w="3968" w:type="dxa"/>
          </w:tcPr>
          <w:p w:rsidR="00B27E41" w:rsidRPr="00D90841" w:rsidRDefault="00B27E41" w:rsidP="00356801">
            <w:pPr>
              <w:autoSpaceDE w:val="0"/>
              <w:autoSpaceDN w:val="0"/>
              <w:adjustRightInd w:val="0"/>
            </w:pPr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  <w:r w:rsidRPr="00D90841">
              <w:t xml:space="preserve"> = 10</w:t>
            </w:r>
            <w:r w:rsidRPr="00D90841">
              <w:rPr>
                <w:vertAlign w:val="superscript"/>
              </w:rPr>
              <w:t>-3</w:t>
            </w:r>
            <w:r w:rsidRPr="00D90841">
              <w:t xml:space="preserve">  s (= 1 </w:t>
            </w:r>
            <w:proofErr w:type="spellStart"/>
            <w:r w:rsidRPr="00D90841">
              <w:t>ms</w:t>
            </w:r>
            <w:proofErr w:type="spellEnd"/>
            <w:r w:rsidRPr="00D90841">
              <w:t>)</w:t>
            </w:r>
          </w:p>
        </w:tc>
      </w:tr>
      <w:tr w:rsidR="00B27E41" w:rsidRPr="00D90841" w:rsidTr="00356801">
        <w:trPr>
          <w:trHeight w:val="264"/>
        </w:trPr>
        <w:tc>
          <w:tcPr>
            <w:tcW w:w="4850" w:type="dxa"/>
          </w:tcPr>
          <w:p w:rsidR="00B27E41" w:rsidRPr="00D90841" w:rsidRDefault="00B27E41" w:rsidP="00356801">
            <w:pPr>
              <w:jc w:val="center"/>
            </w:pPr>
            <w:r w:rsidRPr="00D90841">
              <w:t xml:space="preserve">2 600 &lt; λ </w:t>
            </w:r>
            <w:r w:rsidRPr="00D90841">
              <w:rPr>
                <w:rFonts w:eastAsia="AdvTTd832f767+22"/>
              </w:rPr>
              <w:t xml:space="preserve">≤ </w:t>
            </w:r>
            <w:r w:rsidRPr="00D90841">
              <w:t>10</w:t>
            </w:r>
            <w:r w:rsidRPr="00D90841">
              <w:rPr>
                <w:vertAlign w:val="superscript"/>
              </w:rPr>
              <w:t>6</w:t>
            </w:r>
          </w:p>
        </w:tc>
        <w:tc>
          <w:tcPr>
            <w:tcW w:w="3968" w:type="dxa"/>
          </w:tcPr>
          <w:p w:rsidR="00B27E41" w:rsidRPr="00D90841" w:rsidRDefault="00B27E41" w:rsidP="00356801">
            <w:proofErr w:type="spellStart"/>
            <w:r w:rsidRPr="00D90841">
              <w:t>T</w:t>
            </w:r>
            <w:r w:rsidRPr="00D90841">
              <w:rPr>
                <w:vertAlign w:val="subscript"/>
              </w:rPr>
              <w:t>min</w:t>
            </w:r>
            <w:proofErr w:type="spellEnd"/>
            <w:r w:rsidRPr="00D90841">
              <w:t xml:space="preserve"> = 10 </w:t>
            </w:r>
            <w:r w:rsidRPr="00D90841">
              <w:rPr>
                <w:vertAlign w:val="superscript"/>
              </w:rPr>
              <w:t>-7</w:t>
            </w:r>
            <w:r w:rsidRPr="00D90841">
              <w:t xml:space="preserve"> s (= 100 ns)</w:t>
            </w:r>
          </w:p>
        </w:tc>
      </w:tr>
    </w:tbl>
    <w:p w:rsidR="000221DA" w:rsidRPr="00D90841" w:rsidRDefault="000221DA" w:rsidP="00567CC5">
      <w:pPr>
        <w:spacing w:before="100" w:beforeAutospacing="1" w:after="100" w:afterAutospacing="1" w:line="240" w:lineRule="auto"/>
        <w:rPr>
          <w:rFonts w:eastAsia="Times New Roman"/>
        </w:rPr>
      </w:pPr>
    </w:p>
    <w:p w:rsidR="00D34D01" w:rsidRPr="00D90841" w:rsidRDefault="0064506E" w:rsidP="001B3269">
      <w:pPr>
        <w:spacing w:before="100" w:beforeAutospacing="1" w:after="100" w:afterAutospacing="1" w:line="240" w:lineRule="auto"/>
        <w:jc w:val="center"/>
        <w:rPr>
          <w:rFonts w:eastAsia="Times New Roman"/>
          <w:b/>
        </w:rPr>
      </w:pPr>
      <w:r w:rsidRPr="00D90841">
        <w:rPr>
          <w:rFonts w:eastAsia="Times New Roman"/>
          <w:b/>
        </w:rPr>
        <w:t xml:space="preserve">DODATAK </w:t>
      </w:r>
      <w:r w:rsidR="00B27E41" w:rsidRPr="00D90841">
        <w:rPr>
          <w:rFonts w:eastAsia="Times New Roman"/>
          <w:b/>
        </w:rPr>
        <w:t>IV</w:t>
      </w:r>
    </w:p>
    <w:p w:rsidR="0064506E" w:rsidRPr="00D90841" w:rsidRDefault="0064506E" w:rsidP="0064506E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NORME KOJE SE ODNOSE NA ZAŠTITNA SREDSTVA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EN 165: Osobna zaštita očiju – rječnik;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EN 166: Osobna zaštita očiju – specifikacije;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EN 167: Osobna zaštita očiju – optičke ispitne metode;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lastRenderedPageBreak/>
        <w:t>HRN EN 168: Osobna zaštita očiju – ne-optičke ispitne metode;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HRN EN 169: Osobna zaštita očiju – </w:t>
      </w:r>
      <w:proofErr w:type="spellStart"/>
      <w:r w:rsidRPr="00D90841">
        <w:rPr>
          <w:rFonts w:eastAsia="Times New Roman"/>
        </w:rPr>
        <w:t>filteri</w:t>
      </w:r>
      <w:proofErr w:type="spellEnd"/>
      <w:r w:rsidRPr="00D90841">
        <w:rPr>
          <w:rFonts w:eastAsia="Times New Roman"/>
        </w:rPr>
        <w:t xml:space="preserve"> za zavarivanje i srodne tehnike – zahtjevi na </w:t>
      </w:r>
      <w:proofErr w:type="spellStart"/>
      <w:r w:rsidRPr="00D90841">
        <w:rPr>
          <w:rFonts w:eastAsia="Times New Roman"/>
        </w:rPr>
        <w:t>transmitanciju</w:t>
      </w:r>
      <w:proofErr w:type="spellEnd"/>
      <w:r w:rsidRPr="00D90841">
        <w:rPr>
          <w:rFonts w:eastAsia="Times New Roman"/>
        </w:rPr>
        <w:t xml:space="preserve"> i preporučena primjena;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HRN EN 170: Osobna zaštita očiju – ultraljubičasti </w:t>
      </w:r>
      <w:proofErr w:type="spellStart"/>
      <w:r w:rsidRPr="00D90841">
        <w:rPr>
          <w:rFonts w:eastAsia="Times New Roman"/>
        </w:rPr>
        <w:t>filteri</w:t>
      </w:r>
      <w:proofErr w:type="spellEnd"/>
      <w:r w:rsidRPr="00D90841">
        <w:rPr>
          <w:rFonts w:eastAsia="Times New Roman"/>
        </w:rPr>
        <w:t xml:space="preserve">- zahtjevi na </w:t>
      </w:r>
      <w:proofErr w:type="spellStart"/>
      <w:r w:rsidRPr="00D90841">
        <w:rPr>
          <w:rFonts w:eastAsia="Times New Roman"/>
        </w:rPr>
        <w:t>transmitanciju</w:t>
      </w:r>
      <w:proofErr w:type="spellEnd"/>
      <w:r w:rsidRPr="00D90841">
        <w:rPr>
          <w:rFonts w:eastAsia="Times New Roman"/>
        </w:rPr>
        <w:t xml:space="preserve"> i preporučena uporaba;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HRN EN 171: Osobna zaštita očiju – infracrveni </w:t>
      </w:r>
      <w:proofErr w:type="spellStart"/>
      <w:r w:rsidRPr="00D90841">
        <w:rPr>
          <w:rFonts w:eastAsia="Times New Roman"/>
        </w:rPr>
        <w:t>filteri</w:t>
      </w:r>
      <w:proofErr w:type="spellEnd"/>
      <w:r w:rsidRPr="00D90841">
        <w:rPr>
          <w:rFonts w:eastAsia="Times New Roman"/>
        </w:rPr>
        <w:t xml:space="preserve">- zahtjevi na </w:t>
      </w:r>
      <w:proofErr w:type="spellStart"/>
      <w:r w:rsidRPr="00D90841">
        <w:rPr>
          <w:rFonts w:eastAsia="Times New Roman"/>
        </w:rPr>
        <w:t>transmitanciju</w:t>
      </w:r>
      <w:proofErr w:type="spellEnd"/>
      <w:r w:rsidRPr="00D90841">
        <w:rPr>
          <w:rFonts w:eastAsia="Times New Roman"/>
        </w:rPr>
        <w:t xml:space="preserve"> i preporučena uporaba;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EN 172: Osobna zaštita očiju – sunčane naočale za industrijsku uporabu;</w:t>
      </w:r>
    </w:p>
    <w:p w:rsidR="00447AEB" w:rsidRPr="00D90841" w:rsidRDefault="00447AE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>HRN EN 175: Osobna zaštita – oprema za zaštitu očiju i lica tijekom zavarivanja i sličnih procesa;</w:t>
      </w:r>
    </w:p>
    <w:p w:rsidR="000A5BBB" w:rsidRPr="00D90841" w:rsidRDefault="000A5BBB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HRN EN 207: Osobna zaštita očiju – </w:t>
      </w:r>
      <w:proofErr w:type="spellStart"/>
      <w:r w:rsidRPr="00D90841">
        <w:rPr>
          <w:rFonts w:eastAsia="Times New Roman"/>
        </w:rPr>
        <w:t>filteri</w:t>
      </w:r>
      <w:proofErr w:type="spellEnd"/>
      <w:r w:rsidRPr="00D90841">
        <w:rPr>
          <w:rFonts w:eastAsia="Times New Roman"/>
        </w:rPr>
        <w:t xml:space="preserve"> i zaštita očiju od laserskog zračenja.</w:t>
      </w:r>
    </w:p>
    <w:p w:rsidR="006E4526" w:rsidRPr="00D90841" w:rsidRDefault="006E4526" w:rsidP="006E4526">
      <w:pPr>
        <w:pStyle w:val="Odlomakpopisa"/>
        <w:numPr>
          <w:ilvl w:val="0"/>
          <w:numId w:val="19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ascii="opensans" w:hAnsi="opensans"/>
          <w:sz w:val="21"/>
          <w:szCs w:val="21"/>
          <w:shd w:val="clear" w:color="auto" w:fill="FFFFFF"/>
        </w:rPr>
        <w:t xml:space="preserve">HRN </w:t>
      </w:r>
      <w:r w:rsidR="000A5BBB" w:rsidRPr="00D90841">
        <w:rPr>
          <w:rFonts w:ascii="opensans" w:hAnsi="opensans"/>
          <w:sz w:val="21"/>
          <w:szCs w:val="21"/>
          <w:shd w:val="clear" w:color="auto" w:fill="FFFFFF"/>
        </w:rPr>
        <w:t>EN 208</w:t>
      </w:r>
      <w:r w:rsidRPr="00D90841">
        <w:rPr>
          <w:rFonts w:ascii="opensans" w:hAnsi="opensans"/>
          <w:sz w:val="21"/>
          <w:szCs w:val="21"/>
          <w:shd w:val="clear" w:color="auto" w:fill="FFFFFF"/>
        </w:rPr>
        <w:t xml:space="preserve"> </w:t>
      </w:r>
      <w:r w:rsidRPr="00D90841">
        <w:rPr>
          <w:shd w:val="clear" w:color="auto" w:fill="FFFFFF"/>
        </w:rPr>
        <w:t xml:space="preserve">Osobna zaštita očiju -- Sredstva za zaštitu očiju za rad pri prilagođavanju lasera i laserskih sustava (zaštitna sredstva za oči pri podešavanju lasera) </w:t>
      </w:r>
    </w:p>
    <w:p w:rsidR="00447AEB" w:rsidRPr="00D90841" w:rsidRDefault="00447AEB" w:rsidP="006E4526">
      <w:pPr>
        <w:pStyle w:val="Odlomakpopisa"/>
        <w:numPr>
          <w:ilvl w:val="0"/>
          <w:numId w:val="21"/>
        </w:numPr>
        <w:spacing w:after="43" w:line="240" w:lineRule="auto"/>
        <w:jc w:val="both"/>
        <w:rPr>
          <w:rFonts w:eastAsia="Times New Roman"/>
        </w:rPr>
      </w:pPr>
      <w:r w:rsidRPr="00D90841">
        <w:rPr>
          <w:rFonts w:eastAsia="Times New Roman"/>
        </w:rPr>
        <w:t xml:space="preserve">Osobna zaštitna sredstva za zaštitu od nekoherentnog </w:t>
      </w:r>
      <w:proofErr w:type="spellStart"/>
      <w:r w:rsidRPr="00D90841">
        <w:rPr>
          <w:rFonts w:eastAsia="Times New Roman"/>
        </w:rPr>
        <w:t>optič</w:t>
      </w:r>
      <w:proofErr w:type="spellEnd"/>
      <w:r w:rsidRPr="00D90841">
        <w:rPr>
          <w:rFonts w:eastAsia="Times New Roman"/>
        </w:rPr>
        <w:softHyphen/>
        <w:t xml:space="preserve">kog zračenja i sunčani </w:t>
      </w:r>
      <w:proofErr w:type="spellStart"/>
      <w:r w:rsidRPr="00D90841">
        <w:rPr>
          <w:rFonts w:eastAsia="Times New Roman"/>
        </w:rPr>
        <w:t>filteri</w:t>
      </w:r>
      <w:proofErr w:type="spellEnd"/>
      <w:r w:rsidRPr="00D90841">
        <w:rPr>
          <w:rFonts w:eastAsia="Times New Roman"/>
        </w:rPr>
        <w:t xml:space="preserve"> za opću uporabu moraju udovoljavati zahtjevima norme HRN EN 1836: Osobna zaštita očiju i </w:t>
      </w:r>
      <w:proofErr w:type="spellStart"/>
      <w:r w:rsidRPr="00D90841">
        <w:rPr>
          <w:rFonts w:eastAsia="Times New Roman"/>
        </w:rPr>
        <w:t>sun</w:t>
      </w:r>
      <w:proofErr w:type="spellEnd"/>
      <w:r w:rsidRPr="00D90841">
        <w:rPr>
          <w:rFonts w:eastAsia="Times New Roman"/>
        </w:rPr>
        <w:softHyphen/>
      </w:r>
      <w:proofErr w:type="spellStart"/>
      <w:r w:rsidRPr="00D90841">
        <w:rPr>
          <w:rFonts w:eastAsia="Times New Roman"/>
        </w:rPr>
        <w:t>čani</w:t>
      </w:r>
      <w:proofErr w:type="spellEnd"/>
      <w:r w:rsidRPr="00D90841">
        <w:rPr>
          <w:rFonts w:eastAsia="Times New Roman"/>
        </w:rPr>
        <w:t xml:space="preserve"> </w:t>
      </w:r>
      <w:proofErr w:type="spellStart"/>
      <w:r w:rsidRPr="00D90841">
        <w:rPr>
          <w:rFonts w:eastAsia="Times New Roman"/>
        </w:rPr>
        <w:t>filteri</w:t>
      </w:r>
      <w:proofErr w:type="spellEnd"/>
      <w:r w:rsidRPr="00D90841">
        <w:rPr>
          <w:rFonts w:eastAsia="Times New Roman"/>
        </w:rPr>
        <w:t xml:space="preserve"> za opću uporabu.</w:t>
      </w:r>
    </w:p>
    <w:p w:rsidR="00D34D01" w:rsidRPr="00567CC5" w:rsidRDefault="00D34D01" w:rsidP="00567CC5">
      <w:pPr>
        <w:jc w:val="center"/>
        <w:rPr>
          <w:rFonts w:eastAsia="Times New Roman"/>
        </w:rPr>
      </w:pPr>
      <w:r w:rsidRPr="00D90841">
        <w:rPr>
          <w:rFonts w:eastAsia="Times New Roman"/>
          <w:b/>
        </w:rPr>
        <w:t xml:space="preserve">DODATAK </w:t>
      </w:r>
      <w:r w:rsidR="00356801" w:rsidRPr="00D90841">
        <w:rPr>
          <w:rFonts w:eastAsia="Times New Roman"/>
          <w:b/>
        </w:rPr>
        <w:t>V</w:t>
      </w:r>
      <w:r w:rsidRPr="00D90841">
        <w:rPr>
          <w:rFonts w:eastAsia="Times New Roman"/>
          <w:b/>
        </w:rPr>
        <w:t>.</w:t>
      </w:r>
    </w:p>
    <w:p w:rsidR="006E4526" w:rsidRPr="00D90841" w:rsidRDefault="00D34D01" w:rsidP="00684640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D90841">
        <w:rPr>
          <w:rFonts w:eastAsia="Times New Roman"/>
        </w:rPr>
        <w:t>IZGLED I SADRŽAJ OVJERNOG ŽIGA – NALJEPNICE KOJI SE STAVLJA NA UREĐAJ</w:t>
      </w:r>
    </w:p>
    <w:p w:rsidR="006E4526" w:rsidRPr="00D90841" w:rsidRDefault="00D34D01" w:rsidP="00D34D01">
      <w:pPr>
        <w:spacing w:before="100" w:beforeAutospacing="1" w:after="100" w:afterAutospacing="1" w:line="240" w:lineRule="auto"/>
        <w:rPr>
          <w:rFonts w:eastAsia="Times New Roman"/>
        </w:rPr>
      </w:pPr>
      <w:r w:rsidRPr="00D90841">
        <w:rPr>
          <w:rFonts w:eastAsia="Times New Roman"/>
        </w:rPr>
        <w:t>Dimenzije: 36 mm × 54 mm</w:t>
      </w:r>
    </w:p>
    <w:p w:rsidR="006E4526" w:rsidRPr="00D90841" w:rsidRDefault="00D34D01" w:rsidP="00D34D01">
      <w:pPr>
        <w:spacing w:before="100" w:beforeAutospacing="1" w:after="100" w:afterAutospacing="1" w:line="240" w:lineRule="auto"/>
        <w:rPr>
          <w:rFonts w:eastAsia="Times New Roman"/>
        </w:rPr>
      </w:pPr>
      <w:r w:rsidRPr="00D90841">
        <w:rPr>
          <w:rFonts w:eastAsia="Times New Roman"/>
        </w:rPr>
        <w:t>Boja: crvena</w:t>
      </w:r>
    </w:p>
    <w:p w:rsidR="00B47AAA" w:rsidRDefault="00D34D01" w:rsidP="00D34D01">
      <w:pPr>
        <w:spacing w:before="100" w:beforeAutospacing="1" w:after="100" w:afterAutospacing="1" w:line="240" w:lineRule="auto"/>
        <w:rPr>
          <w:rFonts w:eastAsia="Times New Roman"/>
        </w:rPr>
      </w:pPr>
      <w:r w:rsidRPr="00D90841">
        <w:rPr>
          <w:rFonts w:eastAsia="Times New Roman"/>
        </w:rPr>
        <w:t>Sadržaj</w:t>
      </w:r>
      <w:r w:rsidR="00B47AAA">
        <w:rPr>
          <w:rFonts w:eastAsia="Times New Roman"/>
        </w:rPr>
        <w:t>:</w:t>
      </w:r>
    </w:p>
    <w:p w:rsidR="006E4526" w:rsidRPr="00B47AAA" w:rsidRDefault="00D34D01" w:rsidP="00B47AAA">
      <w:pPr>
        <w:pStyle w:val="Odlomakpopisa"/>
        <w:spacing w:before="100" w:beforeAutospacing="1" w:after="100" w:afterAutospacing="1" w:line="240" w:lineRule="auto"/>
        <w:rPr>
          <w:rFonts w:eastAsia="Times New Roman"/>
        </w:rPr>
      </w:pPr>
      <w:r w:rsidRPr="00B47AAA">
        <w:rPr>
          <w:rFonts w:eastAsia="Times New Roman"/>
        </w:rPr>
        <w:t xml:space="preserve">Oznaka Ministarstva </w:t>
      </w:r>
      <w:r w:rsidR="000A5BBB" w:rsidRPr="00B47AAA">
        <w:rPr>
          <w:rFonts w:eastAsia="Times New Roman"/>
        </w:rPr>
        <w:t>zdravlja</w:t>
      </w:r>
      <w:r w:rsidRPr="00B47AAA">
        <w:rPr>
          <w:rFonts w:eastAsia="Times New Roman"/>
        </w:rPr>
        <w:t xml:space="preserve">: </w:t>
      </w:r>
      <w:r w:rsidR="000A5BBB" w:rsidRPr="00B47AAA">
        <w:rPr>
          <w:rFonts w:eastAsia="Times New Roman"/>
        </w:rPr>
        <w:t>MIZ</w:t>
      </w:r>
      <w:r w:rsidRPr="00B47AAA">
        <w:rPr>
          <w:rFonts w:eastAsia="Times New Roman"/>
        </w:rPr>
        <w:t xml:space="preserve"> RH</w:t>
      </w:r>
      <w:r w:rsidRPr="00B47AAA">
        <w:rPr>
          <w:rFonts w:eastAsia="Times New Roman"/>
        </w:rPr>
        <w:br/>
        <w:t>Oznaka rješenja o ovlaštenju pravne ili fizičke osobe: UP/I-</w:t>
      </w:r>
      <w:proofErr w:type="spellStart"/>
      <w:r w:rsidRPr="00B47AAA">
        <w:rPr>
          <w:rFonts w:eastAsia="Times New Roman"/>
        </w:rPr>
        <w:t>xxx</w:t>
      </w:r>
      <w:proofErr w:type="spellEnd"/>
      <w:r w:rsidRPr="00B47AAA">
        <w:rPr>
          <w:rFonts w:eastAsia="Times New Roman"/>
        </w:rPr>
        <w:t>-</w:t>
      </w:r>
      <w:proofErr w:type="spellStart"/>
      <w:r w:rsidRPr="00B47AAA">
        <w:rPr>
          <w:rFonts w:eastAsia="Times New Roman"/>
        </w:rPr>
        <w:t>xx</w:t>
      </w:r>
      <w:proofErr w:type="spellEnd"/>
      <w:r w:rsidRPr="00B47AAA">
        <w:rPr>
          <w:rFonts w:eastAsia="Times New Roman"/>
        </w:rPr>
        <w:t>/</w:t>
      </w:r>
      <w:proofErr w:type="spellStart"/>
      <w:r w:rsidRPr="00B47AAA">
        <w:rPr>
          <w:rFonts w:eastAsia="Times New Roman"/>
        </w:rPr>
        <w:t>xx</w:t>
      </w:r>
      <w:proofErr w:type="spellEnd"/>
      <w:r w:rsidRPr="00B47AAA">
        <w:rPr>
          <w:rFonts w:eastAsia="Times New Roman"/>
        </w:rPr>
        <w:t>-</w:t>
      </w:r>
      <w:proofErr w:type="spellStart"/>
      <w:r w:rsidRPr="00B47AAA">
        <w:rPr>
          <w:rFonts w:eastAsia="Times New Roman"/>
        </w:rPr>
        <w:t>xx</w:t>
      </w:r>
      <w:proofErr w:type="spellEnd"/>
      <w:r w:rsidRPr="00B47AAA">
        <w:rPr>
          <w:rFonts w:eastAsia="Times New Roman"/>
        </w:rPr>
        <w:t>/</w:t>
      </w:r>
      <w:proofErr w:type="spellStart"/>
      <w:r w:rsidRPr="00B47AAA">
        <w:rPr>
          <w:rFonts w:eastAsia="Times New Roman"/>
        </w:rPr>
        <w:t>xx</w:t>
      </w:r>
      <w:proofErr w:type="spellEnd"/>
      <w:r w:rsidRPr="00B47AAA">
        <w:rPr>
          <w:rFonts w:eastAsia="Times New Roman"/>
        </w:rPr>
        <w:br/>
        <w:t>Oznaka akreditacije od Hrvatske akreditacijske agencije: HAA--XXXX/XX</w:t>
      </w:r>
      <w:r w:rsidRPr="00B47AAA">
        <w:rPr>
          <w:rFonts w:eastAsia="Times New Roman"/>
        </w:rPr>
        <w:br/>
        <w:t xml:space="preserve">Godina i mjesec u kojem je provedeno ispitivanje: </w:t>
      </w:r>
      <w:proofErr w:type="spellStart"/>
      <w:r w:rsidRPr="00B47AAA">
        <w:rPr>
          <w:rFonts w:eastAsia="Times New Roman"/>
        </w:rPr>
        <w:t>xxxx</w:t>
      </w:r>
      <w:proofErr w:type="spellEnd"/>
      <w:r w:rsidRPr="00B47AAA">
        <w:rPr>
          <w:rFonts w:eastAsia="Times New Roman"/>
        </w:rPr>
        <w:t>-</w:t>
      </w:r>
      <w:proofErr w:type="spellStart"/>
      <w:r w:rsidRPr="00B47AAA">
        <w:rPr>
          <w:rFonts w:eastAsia="Times New Roman"/>
        </w:rPr>
        <w:t>xx</w:t>
      </w:r>
      <w:proofErr w:type="spellEnd"/>
      <w:r w:rsidRPr="00B47AAA">
        <w:rPr>
          <w:rFonts w:eastAsia="Times New Roman"/>
        </w:rPr>
        <w:br/>
        <w:t xml:space="preserve">Redni broj naljepnice: </w:t>
      </w:r>
      <w:proofErr w:type="spellStart"/>
      <w:r w:rsidRPr="00B47AAA">
        <w:rPr>
          <w:rFonts w:eastAsia="Times New Roman"/>
        </w:rPr>
        <w:t>xxxxx</w:t>
      </w:r>
      <w:proofErr w:type="spellEnd"/>
    </w:p>
    <w:p w:rsidR="00D34D01" w:rsidRPr="00D90841" w:rsidRDefault="00D34D01" w:rsidP="00D34D01">
      <w:pPr>
        <w:spacing w:before="100" w:beforeAutospacing="1" w:after="100" w:afterAutospacing="1" w:line="240" w:lineRule="auto"/>
        <w:rPr>
          <w:rFonts w:eastAsia="Times New Roman"/>
        </w:rPr>
      </w:pPr>
      <w:r w:rsidRPr="00D90841">
        <w:rPr>
          <w:rFonts w:eastAsia="Times New Roman"/>
        </w:rPr>
        <w:br/>
        <w:t>Izgled: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</w:tblGrid>
      <w:tr w:rsidR="00D34D01" w:rsidRPr="00D90841" w:rsidTr="007A3E46">
        <w:trPr>
          <w:trHeight w:val="6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4D01" w:rsidRPr="00D90841" w:rsidRDefault="000A5BBB" w:rsidP="007A03C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D90841">
              <w:rPr>
                <w:rFonts w:eastAsia="Times New Roman"/>
                <w:b/>
                <w:bCs/>
              </w:rPr>
              <w:t xml:space="preserve">MIZ </w:t>
            </w:r>
            <w:r w:rsidR="00D34D01" w:rsidRPr="00D90841">
              <w:rPr>
                <w:rFonts w:eastAsia="Times New Roman"/>
                <w:b/>
                <w:bCs/>
              </w:rPr>
              <w:t>RH</w:t>
            </w:r>
          </w:p>
        </w:tc>
      </w:tr>
      <w:tr w:rsidR="00D34D01" w:rsidRPr="00D90841" w:rsidTr="007A3E46">
        <w:trPr>
          <w:trHeight w:val="60"/>
        </w:trPr>
        <w:tc>
          <w:tcPr>
            <w:tcW w:w="3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4D01" w:rsidRPr="00D90841" w:rsidRDefault="00D34D01" w:rsidP="007A03C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D90841">
              <w:rPr>
                <w:rFonts w:eastAsia="Times New Roman"/>
              </w:rPr>
              <w:t>UP/I-XXX-XX/</w:t>
            </w:r>
            <w:proofErr w:type="spellStart"/>
            <w:r w:rsidRPr="00D90841">
              <w:rPr>
                <w:rFonts w:eastAsia="Times New Roman"/>
              </w:rPr>
              <w:t>XX</w:t>
            </w:r>
            <w:proofErr w:type="spellEnd"/>
            <w:r w:rsidRPr="00D90841">
              <w:rPr>
                <w:rFonts w:eastAsia="Times New Roman"/>
              </w:rPr>
              <w:t>-XX/XX</w:t>
            </w:r>
          </w:p>
        </w:tc>
      </w:tr>
      <w:tr w:rsidR="00D34D01" w:rsidRPr="00D90841" w:rsidTr="007A3E46">
        <w:trPr>
          <w:trHeight w:val="60"/>
        </w:trPr>
        <w:tc>
          <w:tcPr>
            <w:tcW w:w="32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4D01" w:rsidRPr="00D90841" w:rsidRDefault="00D34D01" w:rsidP="007A03C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D90841">
              <w:rPr>
                <w:rFonts w:eastAsia="Times New Roman"/>
              </w:rPr>
              <w:t>HAA-XXXX/XX</w:t>
            </w:r>
          </w:p>
        </w:tc>
      </w:tr>
      <w:tr w:rsidR="00D34D01" w:rsidRPr="00D90841" w:rsidTr="007A3E46">
        <w:trPr>
          <w:trHeight w:val="6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4D01" w:rsidRPr="00D90841" w:rsidRDefault="00D34D01" w:rsidP="007A03C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D90841">
              <w:rPr>
                <w:rFonts w:eastAsia="Times New Roman"/>
              </w:rPr>
              <w:t>XXXX-XX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4D01" w:rsidRPr="00D90841" w:rsidRDefault="00D34D01" w:rsidP="007A03C7">
            <w:pPr>
              <w:spacing w:before="100" w:beforeAutospacing="1" w:after="100" w:afterAutospacing="1" w:line="60" w:lineRule="atLeast"/>
              <w:jc w:val="center"/>
              <w:rPr>
                <w:rFonts w:eastAsia="Times New Roman"/>
              </w:rPr>
            </w:pPr>
            <w:r w:rsidRPr="00D90841">
              <w:rPr>
                <w:rFonts w:eastAsia="Times New Roman"/>
              </w:rPr>
              <w:t>XXXX</w:t>
            </w:r>
            <w:r w:rsidR="007A3E46" w:rsidRPr="00D90841">
              <w:rPr>
                <w:rFonts w:eastAsia="Times New Roman"/>
              </w:rPr>
              <w:t>X</w:t>
            </w:r>
          </w:p>
        </w:tc>
      </w:tr>
    </w:tbl>
    <w:p w:rsidR="00D34D01" w:rsidRPr="00D90841" w:rsidRDefault="00D34D01" w:rsidP="00D34D01"/>
    <w:p w:rsidR="001B3269" w:rsidRPr="00D90841" w:rsidRDefault="001B3269"/>
    <w:sectPr w:rsidR="001B3269" w:rsidRPr="00D90841" w:rsidSect="00567CC5">
      <w:headerReference w:type="default" r:id="rId9"/>
      <w:pgSz w:w="12240" w:h="15840"/>
      <w:pgMar w:top="709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48" w:rsidRDefault="00AF6848" w:rsidP="004B76AA">
      <w:pPr>
        <w:spacing w:after="0" w:line="240" w:lineRule="auto"/>
      </w:pPr>
      <w:r>
        <w:separator/>
      </w:r>
    </w:p>
  </w:endnote>
  <w:endnote w:type="continuationSeparator" w:id="0">
    <w:p w:rsidR="00AF6848" w:rsidRDefault="00AF6848" w:rsidP="004B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vTTd832f76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f0394a2c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Symbolfont-Regu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Td832f767+2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48" w:rsidRDefault="00AF6848" w:rsidP="004B76AA">
      <w:pPr>
        <w:spacing w:after="0" w:line="240" w:lineRule="auto"/>
      </w:pPr>
      <w:r>
        <w:separator/>
      </w:r>
    </w:p>
  </w:footnote>
  <w:footnote w:type="continuationSeparator" w:id="0">
    <w:p w:rsidR="00AF6848" w:rsidRDefault="00AF6848" w:rsidP="004B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688"/>
      <w:docPartObj>
        <w:docPartGallery w:val="Page Numbers (Top of Page)"/>
        <w:docPartUnique/>
      </w:docPartObj>
    </w:sdtPr>
    <w:sdtEndPr/>
    <w:sdtContent>
      <w:p w:rsidR="00D820BE" w:rsidRDefault="004C75BA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0BE" w:rsidRDefault="00D820B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14"/>
    <w:multiLevelType w:val="hybridMultilevel"/>
    <w:tmpl w:val="B750200C"/>
    <w:lvl w:ilvl="0" w:tplc="D71A9D4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4CF1A85"/>
    <w:multiLevelType w:val="hybridMultilevel"/>
    <w:tmpl w:val="436CEF5C"/>
    <w:lvl w:ilvl="0" w:tplc="7AB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E6E1F"/>
    <w:multiLevelType w:val="hybridMultilevel"/>
    <w:tmpl w:val="CE3A0E2E"/>
    <w:lvl w:ilvl="0" w:tplc="7ABC08B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0C997A13"/>
    <w:multiLevelType w:val="hybridMultilevel"/>
    <w:tmpl w:val="FFF04476"/>
    <w:lvl w:ilvl="0" w:tplc="C2862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33911"/>
    <w:multiLevelType w:val="hybridMultilevel"/>
    <w:tmpl w:val="18CEE310"/>
    <w:lvl w:ilvl="0" w:tplc="7ABC08B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19C42C2"/>
    <w:multiLevelType w:val="hybridMultilevel"/>
    <w:tmpl w:val="8292B286"/>
    <w:lvl w:ilvl="0" w:tplc="5E5A3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4413"/>
    <w:multiLevelType w:val="hybridMultilevel"/>
    <w:tmpl w:val="B6BA872A"/>
    <w:lvl w:ilvl="0" w:tplc="0D90CD98">
      <w:numFmt w:val="bullet"/>
      <w:lvlText w:val="–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1AC774FC"/>
    <w:multiLevelType w:val="hybridMultilevel"/>
    <w:tmpl w:val="7F263958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D9A"/>
    <w:multiLevelType w:val="hybridMultilevel"/>
    <w:tmpl w:val="B4720FB6"/>
    <w:lvl w:ilvl="0" w:tplc="1A322E68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24E52F51"/>
    <w:multiLevelType w:val="hybridMultilevel"/>
    <w:tmpl w:val="DB6C40E4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9F"/>
    <w:multiLevelType w:val="hybridMultilevel"/>
    <w:tmpl w:val="B3ECF14E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15CB3"/>
    <w:multiLevelType w:val="hybridMultilevel"/>
    <w:tmpl w:val="EE20DBCE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450AA"/>
    <w:multiLevelType w:val="hybridMultilevel"/>
    <w:tmpl w:val="579C875E"/>
    <w:lvl w:ilvl="0" w:tplc="7ABC08B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C2862074">
      <w:numFmt w:val="bullet"/>
      <w:lvlText w:val="-"/>
      <w:lvlJc w:val="left"/>
      <w:pPr>
        <w:ind w:left="1932" w:hanging="51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5D3290D"/>
    <w:multiLevelType w:val="multilevel"/>
    <w:tmpl w:val="187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0D4539"/>
    <w:multiLevelType w:val="hybridMultilevel"/>
    <w:tmpl w:val="BE902AF2"/>
    <w:lvl w:ilvl="0" w:tplc="7ABC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5214A4"/>
    <w:multiLevelType w:val="hybridMultilevel"/>
    <w:tmpl w:val="2198310C"/>
    <w:lvl w:ilvl="0" w:tplc="9304992E">
      <w:numFmt w:val="bullet"/>
      <w:lvlText w:val="–"/>
      <w:lvlJc w:val="left"/>
      <w:pPr>
        <w:ind w:left="987" w:hanging="6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3C9D1CDB"/>
    <w:multiLevelType w:val="hybridMultilevel"/>
    <w:tmpl w:val="76C0499A"/>
    <w:lvl w:ilvl="0" w:tplc="7CCE5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CCE58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D5192"/>
    <w:multiLevelType w:val="hybridMultilevel"/>
    <w:tmpl w:val="51EC2AE4"/>
    <w:lvl w:ilvl="0" w:tplc="A3D6DEDC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75F559A"/>
    <w:multiLevelType w:val="hybridMultilevel"/>
    <w:tmpl w:val="5B1CD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E6F2F"/>
    <w:multiLevelType w:val="hybridMultilevel"/>
    <w:tmpl w:val="DEB8F27E"/>
    <w:lvl w:ilvl="0" w:tplc="8A80D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6F196C"/>
    <w:multiLevelType w:val="hybridMultilevel"/>
    <w:tmpl w:val="DB5E4B92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63D1E"/>
    <w:multiLevelType w:val="hybridMultilevel"/>
    <w:tmpl w:val="C90AFB18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D2A35"/>
    <w:multiLevelType w:val="hybridMultilevel"/>
    <w:tmpl w:val="D850382A"/>
    <w:lvl w:ilvl="0" w:tplc="7ABC08BA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>
    <w:nsid w:val="65FE7CB0"/>
    <w:multiLevelType w:val="hybridMultilevel"/>
    <w:tmpl w:val="570E20E6"/>
    <w:lvl w:ilvl="0" w:tplc="EF40299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490268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07FAE"/>
    <w:multiLevelType w:val="hybridMultilevel"/>
    <w:tmpl w:val="1182259A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66BCB"/>
    <w:multiLevelType w:val="hybridMultilevel"/>
    <w:tmpl w:val="476446F0"/>
    <w:lvl w:ilvl="0" w:tplc="B268B39E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6">
    <w:nsid w:val="6B086FA3"/>
    <w:multiLevelType w:val="hybridMultilevel"/>
    <w:tmpl w:val="2BD61590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30261"/>
    <w:multiLevelType w:val="hybridMultilevel"/>
    <w:tmpl w:val="557A9D60"/>
    <w:lvl w:ilvl="0" w:tplc="7CCE5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06A53"/>
    <w:multiLevelType w:val="hybridMultilevel"/>
    <w:tmpl w:val="68CCDE44"/>
    <w:lvl w:ilvl="0" w:tplc="17BE1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D0300"/>
    <w:multiLevelType w:val="hybridMultilevel"/>
    <w:tmpl w:val="8C4CD53A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F27CF"/>
    <w:multiLevelType w:val="hybridMultilevel"/>
    <w:tmpl w:val="B0FAFED2"/>
    <w:lvl w:ilvl="0" w:tplc="20E0A1C0">
      <w:numFmt w:val="bullet"/>
      <w:lvlText w:val="–"/>
      <w:lvlJc w:val="left"/>
      <w:pPr>
        <w:ind w:left="7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1">
    <w:nsid w:val="771367C7"/>
    <w:multiLevelType w:val="hybridMultilevel"/>
    <w:tmpl w:val="33A46C8E"/>
    <w:lvl w:ilvl="0" w:tplc="7CCE5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E40FC"/>
    <w:multiLevelType w:val="hybridMultilevel"/>
    <w:tmpl w:val="7A16429C"/>
    <w:lvl w:ilvl="0" w:tplc="7ABC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53076"/>
    <w:multiLevelType w:val="hybridMultilevel"/>
    <w:tmpl w:val="2250E3CA"/>
    <w:lvl w:ilvl="0" w:tplc="A67EB7F8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2"/>
  </w:num>
  <w:num w:numId="5">
    <w:abstractNumId w:val="15"/>
  </w:num>
  <w:num w:numId="6">
    <w:abstractNumId w:val="4"/>
  </w:num>
  <w:num w:numId="7">
    <w:abstractNumId w:val="14"/>
  </w:num>
  <w:num w:numId="8">
    <w:abstractNumId w:val="33"/>
  </w:num>
  <w:num w:numId="9">
    <w:abstractNumId w:val="18"/>
  </w:num>
  <w:num w:numId="10">
    <w:abstractNumId w:val="8"/>
  </w:num>
  <w:num w:numId="11">
    <w:abstractNumId w:val="17"/>
  </w:num>
  <w:num w:numId="12">
    <w:abstractNumId w:val="0"/>
  </w:num>
  <w:num w:numId="13">
    <w:abstractNumId w:val="25"/>
  </w:num>
  <w:num w:numId="14">
    <w:abstractNumId w:val="10"/>
  </w:num>
  <w:num w:numId="15">
    <w:abstractNumId w:val="30"/>
  </w:num>
  <w:num w:numId="16">
    <w:abstractNumId w:val="26"/>
  </w:num>
  <w:num w:numId="17">
    <w:abstractNumId w:val="32"/>
  </w:num>
  <w:num w:numId="18">
    <w:abstractNumId w:val="28"/>
  </w:num>
  <w:num w:numId="19">
    <w:abstractNumId w:val="12"/>
  </w:num>
  <w:num w:numId="20">
    <w:abstractNumId w:val="6"/>
  </w:num>
  <w:num w:numId="21">
    <w:abstractNumId w:val="22"/>
  </w:num>
  <w:num w:numId="22">
    <w:abstractNumId w:val="9"/>
  </w:num>
  <w:num w:numId="23">
    <w:abstractNumId w:val="19"/>
  </w:num>
  <w:num w:numId="24">
    <w:abstractNumId w:val="24"/>
  </w:num>
  <w:num w:numId="25">
    <w:abstractNumId w:val="20"/>
  </w:num>
  <w:num w:numId="26">
    <w:abstractNumId w:val="3"/>
  </w:num>
  <w:num w:numId="27">
    <w:abstractNumId w:val="31"/>
  </w:num>
  <w:num w:numId="28">
    <w:abstractNumId w:val="16"/>
  </w:num>
  <w:num w:numId="29">
    <w:abstractNumId w:val="29"/>
  </w:num>
  <w:num w:numId="30">
    <w:abstractNumId w:val="23"/>
  </w:num>
  <w:num w:numId="31">
    <w:abstractNumId w:val="21"/>
  </w:num>
  <w:num w:numId="32">
    <w:abstractNumId w:val="1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51"/>
    <w:rsid w:val="00000FB5"/>
    <w:rsid w:val="0000174A"/>
    <w:rsid w:val="0000191B"/>
    <w:rsid w:val="00003A48"/>
    <w:rsid w:val="00004A42"/>
    <w:rsid w:val="000064BD"/>
    <w:rsid w:val="00013CD2"/>
    <w:rsid w:val="00014F61"/>
    <w:rsid w:val="000170D1"/>
    <w:rsid w:val="000221DA"/>
    <w:rsid w:val="00024164"/>
    <w:rsid w:val="000257FB"/>
    <w:rsid w:val="00026B6E"/>
    <w:rsid w:val="000309AC"/>
    <w:rsid w:val="000319EE"/>
    <w:rsid w:val="0003209C"/>
    <w:rsid w:val="000339AE"/>
    <w:rsid w:val="00034120"/>
    <w:rsid w:val="000344F0"/>
    <w:rsid w:val="000348E7"/>
    <w:rsid w:val="0003607E"/>
    <w:rsid w:val="00037EE6"/>
    <w:rsid w:val="00045258"/>
    <w:rsid w:val="00046107"/>
    <w:rsid w:val="000546DC"/>
    <w:rsid w:val="00056068"/>
    <w:rsid w:val="00057D56"/>
    <w:rsid w:val="00062821"/>
    <w:rsid w:val="00062933"/>
    <w:rsid w:val="00062F71"/>
    <w:rsid w:val="00065A9E"/>
    <w:rsid w:val="00071676"/>
    <w:rsid w:val="00081913"/>
    <w:rsid w:val="000845DA"/>
    <w:rsid w:val="000860D5"/>
    <w:rsid w:val="00091DF4"/>
    <w:rsid w:val="00093C33"/>
    <w:rsid w:val="000957F0"/>
    <w:rsid w:val="00095B05"/>
    <w:rsid w:val="000A4DD8"/>
    <w:rsid w:val="000A5BBB"/>
    <w:rsid w:val="000A707E"/>
    <w:rsid w:val="000B2062"/>
    <w:rsid w:val="000B2922"/>
    <w:rsid w:val="000B2F1C"/>
    <w:rsid w:val="000B3304"/>
    <w:rsid w:val="000B3B8F"/>
    <w:rsid w:val="000B3D45"/>
    <w:rsid w:val="000C0109"/>
    <w:rsid w:val="000C011D"/>
    <w:rsid w:val="000C6FF5"/>
    <w:rsid w:val="000C747E"/>
    <w:rsid w:val="000D0059"/>
    <w:rsid w:val="000D1B25"/>
    <w:rsid w:val="000D5D69"/>
    <w:rsid w:val="000D6CB7"/>
    <w:rsid w:val="000E1BE7"/>
    <w:rsid w:val="000E5151"/>
    <w:rsid w:val="000E654E"/>
    <w:rsid w:val="000F034C"/>
    <w:rsid w:val="000F1DC0"/>
    <w:rsid w:val="000F46C0"/>
    <w:rsid w:val="000F568C"/>
    <w:rsid w:val="000F6A6E"/>
    <w:rsid w:val="000F7EBA"/>
    <w:rsid w:val="00102DA4"/>
    <w:rsid w:val="00103F10"/>
    <w:rsid w:val="00104F74"/>
    <w:rsid w:val="0010731A"/>
    <w:rsid w:val="00117D7D"/>
    <w:rsid w:val="00124E37"/>
    <w:rsid w:val="001255EB"/>
    <w:rsid w:val="001309C4"/>
    <w:rsid w:val="00131DA0"/>
    <w:rsid w:val="00133FBD"/>
    <w:rsid w:val="0013493E"/>
    <w:rsid w:val="00140949"/>
    <w:rsid w:val="0014534A"/>
    <w:rsid w:val="0014738A"/>
    <w:rsid w:val="00154BBC"/>
    <w:rsid w:val="00155321"/>
    <w:rsid w:val="00155CBB"/>
    <w:rsid w:val="001568DE"/>
    <w:rsid w:val="00161A00"/>
    <w:rsid w:val="0016232B"/>
    <w:rsid w:val="00164D83"/>
    <w:rsid w:val="00170249"/>
    <w:rsid w:val="001807A9"/>
    <w:rsid w:val="0018735A"/>
    <w:rsid w:val="0018745D"/>
    <w:rsid w:val="001914C9"/>
    <w:rsid w:val="00196A40"/>
    <w:rsid w:val="001A521B"/>
    <w:rsid w:val="001B0619"/>
    <w:rsid w:val="001B2013"/>
    <w:rsid w:val="001B28EA"/>
    <w:rsid w:val="001B3269"/>
    <w:rsid w:val="001B3F61"/>
    <w:rsid w:val="001B43B7"/>
    <w:rsid w:val="001B554D"/>
    <w:rsid w:val="001C3465"/>
    <w:rsid w:val="001C38FF"/>
    <w:rsid w:val="001C727A"/>
    <w:rsid w:val="001D0C5D"/>
    <w:rsid w:val="001D2230"/>
    <w:rsid w:val="001D2514"/>
    <w:rsid w:val="001D27BC"/>
    <w:rsid w:val="001D78E0"/>
    <w:rsid w:val="001E0E4E"/>
    <w:rsid w:val="001E3464"/>
    <w:rsid w:val="001E3700"/>
    <w:rsid w:val="001E3B59"/>
    <w:rsid w:val="001E70D3"/>
    <w:rsid w:val="001F0BB3"/>
    <w:rsid w:val="001F3F7E"/>
    <w:rsid w:val="001F448C"/>
    <w:rsid w:val="001F448E"/>
    <w:rsid w:val="001F478D"/>
    <w:rsid w:val="001F53F6"/>
    <w:rsid w:val="00202A8B"/>
    <w:rsid w:val="00204212"/>
    <w:rsid w:val="00205048"/>
    <w:rsid w:val="00205071"/>
    <w:rsid w:val="00207277"/>
    <w:rsid w:val="002146C1"/>
    <w:rsid w:val="00217481"/>
    <w:rsid w:val="0022008E"/>
    <w:rsid w:val="002229C9"/>
    <w:rsid w:val="002229F4"/>
    <w:rsid w:val="00223552"/>
    <w:rsid w:val="0022614C"/>
    <w:rsid w:val="00226392"/>
    <w:rsid w:val="00230F1C"/>
    <w:rsid w:val="00235D84"/>
    <w:rsid w:val="00240BAC"/>
    <w:rsid w:val="00241064"/>
    <w:rsid w:val="002416E1"/>
    <w:rsid w:val="0024247B"/>
    <w:rsid w:val="00242F03"/>
    <w:rsid w:val="002503A1"/>
    <w:rsid w:val="00250DD7"/>
    <w:rsid w:val="002514BE"/>
    <w:rsid w:val="00253E5B"/>
    <w:rsid w:val="00254143"/>
    <w:rsid w:val="0025459F"/>
    <w:rsid w:val="002545C4"/>
    <w:rsid w:val="00254F65"/>
    <w:rsid w:val="00264446"/>
    <w:rsid w:val="00264F65"/>
    <w:rsid w:val="0026710A"/>
    <w:rsid w:val="00267735"/>
    <w:rsid w:val="00272532"/>
    <w:rsid w:val="00273AAC"/>
    <w:rsid w:val="00273FF2"/>
    <w:rsid w:val="00274A52"/>
    <w:rsid w:val="002758C4"/>
    <w:rsid w:val="00276A03"/>
    <w:rsid w:val="0028282A"/>
    <w:rsid w:val="00284C9C"/>
    <w:rsid w:val="0028747A"/>
    <w:rsid w:val="00293104"/>
    <w:rsid w:val="002A1305"/>
    <w:rsid w:val="002A6EE6"/>
    <w:rsid w:val="002B1932"/>
    <w:rsid w:val="002B3F25"/>
    <w:rsid w:val="002B4F35"/>
    <w:rsid w:val="002B5E56"/>
    <w:rsid w:val="002C13D8"/>
    <w:rsid w:val="002C29AD"/>
    <w:rsid w:val="002C38E0"/>
    <w:rsid w:val="002C3D9C"/>
    <w:rsid w:val="002C490A"/>
    <w:rsid w:val="002D0B68"/>
    <w:rsid w:val="002D1C08"/>
    <w:rsid w:val="002D3A46"/>
    <w:rsid w:val="002D55E0"/>
    <w:rsid w:val="002D6073"/>
    <w:rsid w:val="002E736E"/>
    <w:rsid w:val="002F61A6"/>
    <w:rsid w:val="00300F35"/>
    <w:rsid w:val="00303156"/>
    <w:rsid w:val="00305A73"/>
    <w:rsid w:val="0030662B"/>
    <w:rsid w:val="00312834"/>
    <w:rsid w:val="0031341F"/>
    <w:rsid w:val="003163E3"/>
    <w:rsid w:val="00322C1B"/>
    <w:rsid w:val="00324EEF"/>
    <w:rsid w:val="00331336"/>
    <w:rsid w:val="00334B38"/>
    <w:rsid w:val="00335CC6"/>
    <w:rsid w:val="00336613"/>
    <w:rsid w:val="00336EFE"/>
    <w:rsid w:val="00340682"/>
    <w:rsid w:val="00342090"/>
    <w:rsid w:val="0034284E"/>
    <w:rsid w:val="00344F51"/>
    <w:rsid w:val="00345225"/>
    <w:rsid w:val="00345C98"/>
    <w:rsid w:val="003465D2"/>
    <w:rsid w:val="00350D48"/>
    <w:rsid w:val="00350F47"/>
    <w:rsid w:val="0035277E"/>
    <w:rsid w:val="00356801"/>
    <w:rsid w:val="003607EF"/>
    <w:rsid w:val="00363486"/>
    <w:rsid w:val="00374703"/>
    <w:rsid w:val="00374A98"/>
    <w:rsid w:val="00374FA0"/>
    <w:rsid w:val="00375B89"/>
    <w:rsid w:val="00382373"/>
    <w:rsid w:val="0038510F"/>
    <w:rsid w:val="00386252"/>
    <w:rsid w:val="00386500"/>
    <w:rsid w:val="0038651B"/>
    <w:rsid w:val="003951F2"/>
    <w:rsid w:val="003A1882"/>
    <w:rsid w:val="003A2EF6"/>
    <w:rsid w:val="003A3DE1"/>
    <w:rsid w:val="003A592E"/>
    <w:rsid w:val="003A628C"/>
    <w:rsid w:val="003B0280"/>
    <w:rsid w:val="003B1615"/>
    <w:rsid w:val="003B28AA"/>
    <w:rsid w:val="003B3C4B"/>
    <w:rsid w:val="003C16CF"/>
    <w:rsid w:val="003C2416"/>
    <w:rsid w:val="003C36B5"/>
    <w:rsid w:val="003C4FDB"/>
    <w:rsid w:val="003C725F"/>
    <w:rsid w:val="003C7C85"/>
    <w:rsid w:val="003D007C"/>
    <w:rsid w:val="003D4B9F"/>
    <w:rsid w:val="003D627E"/>
    <w:rsid w:val="003E3089"/>
    <w:rsid w:val="003E6A9F"/>
    <w:rsid w:val="003F1349"/>
    <w:rsid w:val="003F1C75"/>
    <w:rsid w:val="003F3E48"/>
    <w:rsid w:val="003F575A"/>
    <w:rsid w:val="00403AE5"/>
    <w:rsid w:val="00407B5E"/>
    <w:rsid w:val="00413BB7"/>
    <w:rsid w:val="00421286"/>
    <w:rsid w:val="004216F8"/>
    <w:rsid w:val="00422456"/>
    <w:rsid w:val="00425AFA"/>
    <w:rsid w:val="00426FF6"/>
    <w:rsid w:val="004334C1"/>
    <w:rsid w:val="004349E6"/>
    <w:rsid w:val="00435C5B"/>
    <w:rsid w:val="00436C93"/>
    <w:rsid w:val="0044186F"/>
    <w:rsid w:val="00442CE7"/>
    <w:rsid w:val="00447AEB"/>
    <w:rsid w:val="00447B81"/>
    <w:rsid w:val="004508EE"/>
    <w:rsid w:val="004545E7"/>
    <w:rsid w:val="00460035"/>
    <w:rsid w:val="00466850"/>
    <w:rsid w:val="00472547"/>
    <w:rsid w:val="004760EF"/>
    <w:rsid w:val="00486BEE"/>
    <w:rsid w:val="004972F7"/>
    <w:rsid w:val="004A0B98"/>
    <w:rsid w:val="004A219B"/>
    <w:rsid w:val="004A2755"/>
    <w:rsid w:val="004A6458"/>
    <w:rsid w:val="004A742A"/>
    <w:rsid w:val="004A7940"/>
    <w:rsid w:val="004B516B"/>
    <w:rsid w:val="004B76AA"/>
    <w:rsid w:val="004C52BB"/>
    <w:rsid w:val="004C5BE6"/>
    <w:rsid w:val="004C75BA"/>
    <w:rsid w:val="004C75F4"/>
    <w:rsid w:val="004C77AA"/>
    <w:rsid w:val="004D041E"/>
    <w:rsid w:val="004D2D97"/>
    <w:rsid w:val="004D3211"/>
    <w:rsid w:val="004D426B"/>
    <w:rsid w:val="004D799F"/>
    <w:rsid w:val="004E3304"/>
    <w:rsid w:val="004E33D7"/>
    <w:rsid w:val="004E4256"/>
    <w:rsid w:val="004E4781"/>
    <w:rsid w:val="004F1A60"/>
    <w:rsid w:val="004F3161"/>
    <w:rsid w:val="004F583E"/>
    <w:rsid w:val="004F610A"/>
    <w:rsid w:val="00500723"/>
    <w:rsid w:val="00503414"/>
    <w:rsid w:val="00503B2D"/>
    <w:rsid w:val="005047B9"/>
    <w:rsid w:val="00505671"/>
    <w:rsid w:val="00510891"/>
    <w:rsid w:val="005111CB"/>
    <w:rsid w:val="00517596"/>
    <w:rsid w:val="00521B51"/>
    <w:rsid w:val="005304FC"/>
    <w:rsid w:val="00534311"/>
    <w:rsid w:val="00536D69"/>
    <w:rsid w:val="005441A0"/>
    <w:rsid w:val="00545397"/>
    <w:rsid w:val="00551AEA"/>
    <w:rsid w:val="005527C0"/>
    <w:rsid w:val="0055603F"/>
    <w:rsid w:val="0055607F"/>
    <w:rsid w:val="0056014F"/>
    <w:rsid w:val="005649D4"/>
    <w:rsid w:val="00567CC5"/>
    <w:rsid w:val="00571547"/>
    <w:rsid w:val="005769AB"/>
    <w:rsid w:val="00582A42"/>
    <w:rsid w:val="005832B3"/>
    <w:rsid w:val="00583DBA"/>
    <w:rsid w:val="00584FD7"/>
    <w:rsid w:val="00586A50"/>
    <w:rsid w:val="00591A73"/>
    <w:rsid w:val="005A5057"/>
    <w:rsid w:val="005A5EDD"/>
    <w:rsid w:val="005A6017"/>
    <w:rsid w:val="005A6AF9"/>
    <w:rsid w:val="005A6F4A"/>
    <w:rsid w:val="005B467B"/>
    <w:rsid w:val="005C2291"/>
    <w:rsid w:val="005D181F"/>
    <w:rsid w:val="005D18C4"/>
    <w:rsid w:val="005D3BA0"/>
    <w:rsid w:val="005D50A1"/>
    <w:rsid w:val="005D65F8"/>
    <w:rsid w:val="005D6611"/>
    <w:rsid w:val="005E27D5"/>
    <w:rsid w:val="005E2F7D"/>
    <w:rsid w:val="005E3877"/>
    <w:rsid w:val="005E6190"/>
    <w:rsid w:val="005E7AEF"/>
    <w:rsid w:val="005F262D"/>
    <w:rsid w:val="005F2CA4"/>
    <w:rsid w:val="005F6499"/>
    <w:rsid w:val="005F7B2C"/>
    <w:rsid w:val="006001CA"/>
    <w:rsid w:val="00601AD4"/>
    <w:rsid w:val="00601BDB"/>
    <w:rsid w:val="006070D8"/>
    <w:rsid w:val="006078AA"/>
    <w:rsid w:val="00607FCE"/>
    <w:rsid w:val="00612536"/>
    <w:rsid w:val="00612E3A"/>
    <w:rsid w:val="00613CFC"/>
    <w:rsid w:val="006217C2"/>
    <w:rsid w:val="00621B71"/>
    <w:rsid w:val="00622CC1"/>
    <w:rsid w:val="00623CE3"/>
    <w:rsid w:val="006266E2"/>
    <w:rsid w:val="006324D0"/>
    <w:rsid w:val="006356F4"/>
    <w:rsid w:val="00637322"/>
    <w:rsid w:val="00637C53"/>
    <w:rsid w:val="006409C8"/>
    <w:rsid w:val="00643B78"/>
    <w:rsid w:val="00644255"/>
    <w:rsid w:val="00644D81"/>
    <w:rsid w:val="0064506E"/>
    <w:rsid w:val="00645BEA"/>
    <w:rsid w:val="00647D4C"/>
    <w:rsid w:val="00647E03"/>
    <w:rsid w:val="006529D4"/>
    <w:rsid w:val="00653305"/>
    <w:rsid w:val="0065522A"/>
    <w:rsid w:val="00661148"/>
    <w:rsid w:val="00661CF3"/>
    <w:rsid w:val="00682748"/>
    <w:rsid w:val="00684640"/>
    <w:rsid w:val="00687134"/>
    <w:rsid w:val="00692A62"/>
    <w:rsid w:val="00695792"/>
    <w:rsid w:val="00697301"/>
    <w:rsid w:val="00697863"/>
    <w:rsid w:val="006A41FA"/>
    <w:rsid w:val="006A5076"/>
    <w:rsid w:val="006B4E00"/>
    <w:rsid w:val="006C635F"/>
    <w:rsid w:val="006D3059"/>
    <w:rsid w:val="006D4DBD"/>
    <w:rsid w:val="006D7414"/>
    <w:rsid w:val="006D7EE0"/>
    <w:rsid w:val="006E068F"/>
    <w:rsid w:val="006E261D"/>
    <w:rsid w:val="006E3B1E"/>
    <w:rsid w:val="006E4526"/>
    <w:rsid w:val="006E7546"/>
    <w:rsid w:val="006F3BEC"/>
    <w:rsid w:val="006F7A27"/>
    <w:rsid w:val="00702D5B"/>
    <w:rsid w:val="00706CDD"/>
    <w:rsid w:val="00707699"/>
    <w:rsid w:val="00711802"/>
    <w:rsid w:val="00713371"/>
    <w:rsid w:val="007149E5"/>
    <w:rsid w:val="00725CD1"/>
    <w:rsid w:val="007300D9"/>
    <w:rsid w:val="007305EB"/>
    <w:rsid w:val="00737B39"/>
    <w:rsid w:val="00737CB7"/>
    <w:rsid w:val="007517B9"/>
    <w:rsid w:val="00752B37"/>
    <w:rsid w:val="00756191"/>
    <w:rsid w:val="00756F31"/>
    <w:rsid w:val="0076066F"/>
    <w:rsid w:val="00762E09"/>
    <w:rsid w:val="007641F4"/>
    <w:rsid w:val="00770D9E"/>
    <w:rsid w:val="00771B10"/>
    <w:rsid w:val="007720B7"/>
    <w:rsid w:val="007740F7"/>
    <w:rsid w:val="0077517C"/>
    <w:rsid w:val="00777FAA"/>
    <w:rsid w:val="00782A6A"/>
    <w:rsid w:val="00782EFC"/>
    <w:rsid w:val="00786B6A"/>
    <w:rsid w:val="00792336"/>
    <w:rsid w:val="00792A72"/>
    <w:rsid w:val="00792E1C"/>
    <w:rsid w:val="007A03C7"/>
    <w:rsid w:val="007A2DC6"/>
    <w:rsid w:val="007A3E46"/>
    <w:rsid w:val="007A4C20"/>
    <w:rsid w:val="007B33CB"/>
    <w:rsid w:val="007B3D62"/>
    <w:rsid w:val="007B7726"/>
    <w:rsid w:val="007C098B"/>
    <w:rsid w:val="007C2C0D"/>
    <w:rsid w:val="007C6562"/>
    <w:rsid w:val="007C7D95"/>
    <w:rsid w:val="007D1F15"/>
    <w:rsid w:val="007E18BF"/>
    <w:rsid w:val="007F2FDF"/>
    <w:rsid w:val="007F6E7D"/>
    <w:rsid w:val="0080032B"/>
    <w:rsid w:val="00803A6F"/>
    <w:rsid w:val="00805C18"/>
    <w:rsid w:val="00806876"/>
    <w:rsid w:val="00807681"/>
    <w:rsid w:val="00813B4F"/>
    <w:rsid w:val="00813B7F"/>
    <w:rsid w:val="0081464A"/>
    <w:rsid w:val="00816595"/>
    <w:rsid w:val="00827910"/>
    <w:rsid w:val="00830A49"/>
    <w:rsid w:val="008347D9"/>
    <w:rsid w:val="00835277"/>
    <w:rsid w:val="00842293"/>
    <w:rsid w:val="00844619"/>
    <w:rsid w:val="00845231"/>
    <w:rsid w:val="00845498"/>
    <w:rsid w:val="008471CB"/>
    <w:rsid w:val="00855DFB"/>
    <w:rsid w:val="008578D5"/>
    <w:rsid w:val="00860741"/>
    <w:rsid w:val="00860846"/>
    <w:rsid w:val="0086364B"/>
    <w:rsid w:val="00863926"/>
    <w:rsid w:val="0086471C"/>
    <w:rsid w:val="00866CA9"/>
    <w:rsid w:val="008775AF"/>
    <w:rsid w:val="00877BEA"/>
    <w:rsid w:val="008804DB"/>
    <w:rsid w:val="00891EE5"/>
    <w:rsid w:val="008920C1"/>
    <w:rsid w:val="0089402B"/>
    <w:rsid w:val="0089741F"/>
    <w:rsid w:val="008A1A1C"/>
    <w:rsid w:val="008A1A4D"/>
    <w:rsid w:val="008A26DA"/>
    <w:rsid w:val="008A394F"/>
    <w:rsid w:val="008A4040"/>
    <w:rsid w:val="008A6E81"/>
    <w:rsid w:val="008A7AF9"/>
    <w:rsid w:val="008B455F"/>
    <w:rsid w:val="008B57A7"/>
    <w:rsid w:val="008B6736"/>
    <w:rsid w:val="008C0604"/>
    <w:rsid w:val="008D0E40"/>
    <w:rsid w:val="008D2090"/>
    <w:rsid w:val="008D2FCB"/>
    <w:rsid w:val="008D3AE3"/>
    <w:rsid w:val="008D6F80"/>
    <w:rsid w:val="008E1907"/>
    <w:rsid w:val="008F3229"/>
    <w:rsid w:val="008F61B2"/>
    <w:rsid w:val="00900CD8"/>
    <w:rsid w:val="009062F2"/>
    <w:rsid w:val="009073B9"/>
    <w:rsid w:val="00911DF7"/>
    <w:rsid w:val="009146B9"/>
    <w:rsid w:val="009156D8"/>
    <w:rsid w:val="00916B38"/>
    <w:rsid w:val="00920669"/>
    <w:rsid w:val="009211BA"/>
    <w:rsid w:val="00924E91"/>
    <w:rsid w:val="00925EAB"/>
    <w:rsid w:val="00925FE9"/>
    <w:rsid w:val="009265B7"/>
    <w:rsid w:val="00930F8B"/>
    <w:rsid w:val="009339D8"/>
    <w:rsid w:val="00935E6A"/>
    <w:rsid w:val="009536E0"/>
    <w:rsid w:val="00953C2B"/>
    <w:rsid w:val="00954641"/>
    <w:rsid w:val="009646B4"/>
    <w:rsid w:val="0096484D"/>
    <w:rsid w:val="00966544"/>
    <w:rsid w:val="00966E27"/>
    <w:rsid w:val="0096780C"/>
    <w:rsid w:val="00970838"/>
    <w:rsid w:val="00982505"/>
    <w:rsid w:val="00983680"/>
    <w:rsid w:val="00983ABF"/>
    <w:rsid w:val="00984F08"/>
    <w:rsid w:val="00990B77"/>
    <w:rsid w:val="00990DF7"/>
    <w:rsid w:val="00991C2A"/>
    <w:rsid w:val="009932C0"/>
    <w:rsid w:val="0099439B"/>
    <w:rsid w:val="00994813"/>
    <w:rsid w:val="00994EF5"/>
    <w:rsid w:val="00996BAD"/>
    <w:rsid w:val="009A23F9"/>
    <w:rsid w:val="009A24A8"/>
    <w:rsid w:val="009A4DDF"/>
    <w:rsid w:val="009A55EF"/>
    <w:rsid w:val="009A72C4"/>
    <w:rsid w:val="009B0A6A"/>
    <w:rsid w:val="009B46B5"/>
    <w:rsid w:val="009B599A"/>
    <w:rsid w:val="009B631A"/>
    <w:rsid w:val="009C2575"/>
    <w:rsid w:val="009C4EE4"/>
    <w:rsid w:val="009C5725"/>
    <w:rsid w:val="009C6850"/>
    <w:rsid w:val="009D011A"/>
    <w:rsid w:val="009D5191"/>
    <w:rsid w:val="009D5D8F"/>
    <w:rsid w:val="009D6DA0"/>
    <w:rsid w:val="009E29E2"/>
    <w:rsid w:val="009E576C"/>
    <w:rsid w:val="009E6074"/>
    <w:rsid w:val="009E741F"/>
    <w:rsid w:val="009F1A45"/>
    <w:rsid w:val="009F4E5E"/>
    <w:rsid w:val="009F610E"/>
    <w:rsid w:val="009F66DF"/>
    <w:rsid w:val="00A02461"/>
    <w:rsid w:val="00A03452"/>
    <w:rsid w:val="00A11F5B"/>
    <w:rsid w:val="00A125AD"/>
    <w:rsid w:val="00A20A3D"/>
    <w:rsid w:val="00A223C5"/>
    <w:rsid w:val="00A3171E"/>
    <w:rsid w:val="00A33F30"/>
    <w:rsid w:val="00A37E26"/>
    <w:rsid w:val="00A4096E"/>
    <w:rsid w:val="00A40A31"/>
    <w:rsid w:val="00A41396"/>
    <w:rsid w:val="00A458BF"/>
    <w:rsid w:val="00A47399"/>
    <w:rsid w:val="00A53741"/>
    <w:rsid w:val="00A55C13"/>
    <w:rsid w:val="00A60133"/>
    <w:rsid w:val="00A622B1"/>
    <w:rsid w:val="00A62B07"/>
    <w:rsid w:val="00A64FC8"/>
    <w:rsid w:val="00A723B6"/>
    <w:rsid w:val="00A806AD"/>
    <w:rsid w:val="00A80A27"/>
    <w:rsid w:val="00A84698"/>
    <w:rsid w:val="00A8732D"/>
    <w:rsid w:val="00A93C9E"/>
    <w:rsid w:val="00A9459B"/>
    <w:rsid w:val="00A959E3"/>
    <w:rsid w:val="00AA0671"/>
    <w:rsid w:val="00AA157D"/>
    <w:rsid w:val="00AA261A"/>
    <w:rsid w:val="00AA4617"/>
    <w:rsid w:val="00AA5C12"/>
    <w:rsid w:val="00AB30D5"/>
    <w:rsid w:val="00AB4E1E"/>
    <w:rsid w:val="00AB61E6"/>
    <w:rsid w:val="00AB632F"/>
    <w:rsid w:val="00AC0C3A"/>
    <w:rsid w:val="00AC0FCB"/>
    <w:rsid w:val="00AC3481"/>
    <w:rsid w:val="00AC5C3C"/>
    <w:rsid w:val="00AC6010"/>
    <w:rsid w:val="00AC72B9"/>
    <w:rsid w:val="00AD0107"/>
    <w:rsid w:val="00AD2C64"/>
    <w:rsid w:val="00AD2ECF"/>
    <w:rsid w:val="00AD3DA7"/>
    <w:rsid w:val="00AD484C"/>
    <w:rsid w:val="00AE25CB"/>
    <w:rsid w:val="00AE599D"/>
    <w:rsid w:val="00AE6628"/>
    <w:rsid w:val="00AF093E"/>
    <w:rsid w:val="00AF2394"/>
    <w:rsid w:val="00AF29EA"/>
    <w:rsid w:val="00AF6848"/>
    <w:rsid w:val="00AF7400"/>
    <w:rsid w:val="00AF7724"/>
    <w:rsid w:val="00AF7A56"/>
    <w:rsid w:val="00B00046"/>
    <w:rsid w:val="00B12AA0"/>
    <w:rsid w:val="00B13159"/>
    <w:rsid w:val="00B13CB2"/>
    <w:rsid w:val="00B217BD"/>
    <w:rsid w:val="00B231D7"/>
    <w:rsid w:val="00B2478F"/>
    <w:rsid w:val="00B25952"/>
    <w:rsid w:val="00B26617"/>
    <w:rsid w:val="00B27E41"/>
    <w:rsid w:val="00B314DB"/>
    <w:rsid w:val="00B33945"/>
    <w:rsid w:val="00B349CA"/>
    <w:rsid w:val="00B41B63"/>
    <w:rsid w:val="00B43B18"/>
    <w:rsid w:val="00B43CA5"/>
    <w:rsid w:val="00B4579D"/>
    <w:rsid w:val="00B47AAA"/>
    <w:rsid w:val="00B540CB"/>
    <w:rsid w:val="00B56B04"/>
    <w:rsid w:val="00B60B54"/>
    <w:rsid w:val="00B611B6"/>
    <w:rsid w:val="00B63C4C"/>
    <w:rsid w:val="00B8231C"/>
    <w:rsid w:val="00B82DD8"/>
    <w:rsid w:val="00B87B12"/>
    <w:rsid w:val="00B92FB0"/>
    <w:rsid w:val="00B93DE3"/>
    <w:rsid w:val="00B9681E"/>
    <w:rsid w:val="00B96FB7"/>
    <w:rsid w:val="00B97145"/>
    <w:rsid w:val="00BA3756"/>
    <w:rsid w:val="00BA588D"/>
    <w:rsid w:val="00BA6DE2"/>
    <w:rsid w:val="00BA6E8E"/>
    <w:rsid w:val="00BB0099"/>
    <w:rsid w:val="00BB6666"/>
    <w:rsid w:val="00BC3120"/>
    <w:rsid w:val="00BC383D"/>
    <w:rsid w:val="00BD120A"/>
    <w:rsid w:val="00BD1DAD"/>
    <w:rsid w:val="00BD4329"/>
    <w:rsid w:val="00BD56CE"/>
    <w:rsid w:val="00BD5A2A"/>
    <w:rsid w:val="00BD5D92"/>
    <w:rsid w:val="00BD7235"/>
    <w:rsid w:val="00BE53CB"/>
    <w:rsid w:val="00BE6809"/>
    <w:rsid w:val="00BF17FC"/>
    <w:rsid w:val="00BF1A88"/>
    <w:rsid w:val="00BF212C"/>
    <w:rsid w:val="00BF22B2"/>
    <w:rsid w:val="00BF245C"/>
    <w:rsid w:val="00BF2A88"/>
    <w:rsid w:val="00BF2FBD"/>
    <w:rsid w:val="00BF5046"/>
    <w:rsid w:val="00BF7355"/>
    <w:rsid w:val="00BF7EA3"/>
    <w:rsid w:val="00C04066"/>
    <w:rsid w:val="00C04C99"/>
    <w:rsid w:val="00C13741"/>
    <w:rsid w:val="00C2005C"/>
    <w:rsid w:val="00C2162B"/>
    <w:rsid w:val="00C230F9"/>
    <w:rsid w:val="00C26894"/>
    <w:rsid w:val="00C26B90"/>
    <w:rsid w:val="00C27A71"/>
    <w:rsid w:val="00C301CA"/>
    <w:rsid w:val="00C40B79"/>
    <w:rsid w:val="00C4169C"/>
    <w:rsid w:val="00C4184F"/>
    <w:rsid w:val="00C43F5A"/>
    <w:rsid w:val="00C448CE"/>
    <w:rsid w:val="00C457D2"/>
    <w:rsid w:val="00C46973"/>
    <w:rsid w:val="00C5090C"/>
    <w:rsid w:val="00C518CC"/>
    <w:rsid w:val="00C52B63"/>
    <w:rsid w:val="00C56CF7"/>
    <w:rsid w:val="00C61D5D"/>
    <w:rsid w:val="00C64A5C"/>
    <w:rsid w:val="00C71447"/>
    <w:rsid w:val="00C7180F"/>
    <w:rsid w:val="00C71D4D"/>
    <w:rsid w:val="00C74CD5"/>
    <w:rsid w:val="00C77B1B"/>
    <w:rsid w:val="00C829EF"/>
    <w:rsid w:val="00C86855"/>
    <w:rsid w:val="00C93E69"/>
    <w:rsid w:val="00C94591"/>
    <w:rsid w:val="00CA34F9"/>
    <w:rsid w:val="00CA3C2A"/>
    <w:rsid w:val="00CA58E6"/>
    <w:rsid w:val="00CA5960"/>
    <w:rsid w:val="00CB0A02"/>
    <w:rsid w:val="00CB0E48"/>
    <w:rsid w:val="00CB3CE3"/>
    <w:rsid w:val="00CC00C0"/>
    <w:rsid w:val="00CC2723"/>
    <w:rsid w:val="00CC43C4"/>
    <w:rsid w:val="00CC5884"/>
    <w:rsid w:val="00CC5988"/>
    <w:rsid w:val="00CC5D81"/>
    <w:rsid w:val="00CC61E1"/>
    <w:rsid w:val="00CC7EF5"/>
    <w:rsid w:val="00CD03BB"/>
    <w:rsid w:val="00CD145E"/>
    <w:rsid w:val="00CD2897"/>
    <w:rsid w:val="00CD45FE"/>
    <w:rsid w:val="00CD5414"/>
    <w:rsid w:val="00CE0048"/>
    <w:rsid w:val="00CE012C"/>
    <w:rsid w:val="00CE109E"/>
    <w:rsid w:val="00CE2A5B"/>
    <w:rsid w:val="00CE5FD1"/>
    <w:rsid w:val="00CE63AB"/>
    <w:rsid w:val="00CE7B3A"/>
    <w:rsid w:val="00CF0655"/>
    <w:rsid w:val="00CF5E80"/>
    <w:rsid w:val="00CF7413"/>
    <w:rsid w:val="00D004D6"/>
    <w:rsid w:val="00D00F90"/>
    <w:rsid w:val="00D069F2"/>
    <w:rsid w:val="00D1077D"/>
    <w:rsid w:val="00D112FE"/>
    <w:rsid w:val="00D13F9B"/>
    <w:rsid w:val="00D2165E"/>
    <w:rsid w:val="00D2242C"/>
    <w:rsid w:val="00D247CC"/>
    <w:rsid w:val="00D25C28"/>
    <w:rsid w:val="00D2688B"/>
    <w:rsid w:val="00D26A17"/>
    <w:rsid w:val="00D3118D"/>
    <w:rsid w:val="00D324B5"/>
    <w:rsid w:val="00D33198"/>
    <w:rsid w:val="00D343FB"/>
    <w:rsid w:val="00D34D01"/>
    <w:rsid w:val="00D3605E"/>
    <w:rsid w:val="00D363C5"/>
    <w:rsid w:val="00D36EC3"/>
    <w:rsid w:val="00D40E7E"/>
    <w:rsid w:val="00D42B6C"/>
    <w:rsid w:val="00D43E7E"/>
    <w:rsid w:val="00D44F79"/>
    <w:rsid w:val="00D548C0"/>
    <w:rsid w:val="00D552D5"/>
    <w:rsid w:val="00D565B5"/>
    <w:rsid w:val="00D574D5"/>
    <w:rsid w:val="00D62D26"/>
    <w:rsid w:val="00D6360E"/>
    <w:rsid w:val="00D66409"/>
    <w:rsid w:val="00D67727"/>
    <w:rsid w:val="00D6796C"/>
    <w:rsid w:val="00D70727"/>
    <w:rsid w:val="00D77912"/>
    <w:rsid w:val="00D820BE"/>
    <w:rsid w:val="00D86ADF"/>
    <w:rsid w:val="00D90841"/>
    <w:rsid w:val="00D93CFB"/>
    <w:rsid w:val="00D951C1"/>
    <w:rsid w:val="00D96AD8"/>
    <w:rsid w:val="00DA07F2"/>
    <w:rsid w:val="00DB2279"/>
    <w:rsid w:val="00DC3E35"/>
    <w:rsid w:val="00DD11AD"/>
    <w:rsid w:val="00DD11EA"/>
    <w:rsid w:val="00DD3B86"/>
    <w:rsid w:val="00DD4B79"/>
    <w:rsid w:val="00DD7F2B"/>
    <w:rsid w:val="00DE09D5"/>
    <w:rsid w:val="00DE2A8C"/>
    <w:rsid w:val="00DE3464"/>
    <w:rsid w:val="00DE401F"/>
    <w:rsid w:val="00DE6668"/>
    <w:rsid w:val="00DE705C"/>
    <w:rsid w:val="00DF1D93"/>
    <w:rsid w:val="00DF1DEE"/>
    <w:rsid w:val="00E03B9D"/>
    <w:rsid w:val="00E07A56"/>
    <w:rsid w:val="00E07B8A"/>
    <w:rsid w:val="00E104DA"/>
    <w:rsid w:val="00E13433"/>
    <w:rsid w:val="00E15E27"/>
    <w:rsid w:val="00E1609F"/>
    <w:rsid w:val="00E17483"/>
    <w:rsid w:val="00E17724"/>
    <w:rsid w:val="00E21A91"/>
    <w:rsid w:val="00E22D0D"/>
    <w:rsid w:val="00E23047"/>
    <w:rsid w:val="00E231EC"/>
    <w:rsid w:val="00E26913"/>
    <w:rsid w:val="00E3553F"/>
    <w:rsid w:val="00E355A7"/>
    <w:rsid w:val="00E4241D"/>
    <w:rsid w:val="00E42A22"/>
    <w:rsid w:val="00E45F29"/>
    <w:rsid w:val="00E46AD4"/>
    <w:rsid w:val="00E46B22"/>
    <w:rsid w:val="00E502D3"/>
    <w:rsid w:val="00E5088A"/>
    <w:rsid w:val="00E50DFD"/>
    <w:rsid w:val="00E51C8A"/>
    <w:rsid w:val="00E52275"/>
    <w:rsid w:val="00E532BE"/>
    <w:rsid w:val="00E54D73"/>
    <w:rsid w:val="00E56351"/>
    <w:rsid w:val="00E56C7F"/>
    <w:rsid w:val="00E57B5F"/>
    <w:rsid w:val="00E700CE"/>
    <w:rsid w:val="00E76EF6"/>
    <w:rsid w:val="00E85E40"/>
    <w:rsid w:val="00E87019"/>
    <w:rsid w:val="00E871F2"/>
    <w:rsid w:val="00E927C3"/>
    <w:rsid w:val="00E967A4"/>
    <w:rsid w:val="00EA03C4"/>
    <w:rsid w:val="00EA1059"/>
    <w:rsid w:val="00EA4A3D"/>
    <w:rsid w:val="00EA4B9B"/>
    <w:rsid w:val="00EA5A75"/>
    <w:rsid w:val="00EB5BB8"/>
    <w:rsid w:val="00EC43F6"/>
    <w:rsid w:val="00EC472D"/>
    <w:rsid w:val="00EC5057"/>
    <w:rsid w:val="00EC79C3"/>
    <w:rsid w:val="00EE12B0"/>
    <w:rsid w:val="00EE51BA"/>
    <w:rsid w:val="00EE78DD"/>
    <w:rsid w:val="00EF3085"/>
    <w:rsid w:val="00EF3EAC"/>
    <w:rsid w:val="00EF6D34"/>
    <w:rsid w:val="00F01EB0"/>
    <w:rsid w:val="00F0325E"/>
    <w:rsid w:val="00F04170"/>
    <w:rsid w:val="00F04463"/>
    <w:rsid w:val="00F044F3"/>
    <w:rsid w:val="00F106A6"/>
    <w:rsid w:val="00F11754"/>
    <w:rsid w:val="00F26CAB"/>
    <w:rsid w:val="00F27505"/>
    <w:rsid w:val="00F31391"/>
    <w:rsid w:val="00F31A46"/>
    <w:rsid w:val="00F34059"/>
    <w:rsid w:val="00F34156"/>
    <w:rsid w:val="00F36802"/>
    <w:rsid w:val="00F4187F"/>
    <w:rsid w:val="00F45795"/>
    <w:rsid w:val="00F523DD"/>
    <w:rsid w:val="00F56711"/>
    <w:rsid w:val="00F57298"/>
    <w:rsid w:val="00F6233E"/>
    <w:rsid w:val="00F63704"/>
    <w:rsid w:val="00F64C1B"/>
    <w:rsid w:val="00F653B1"/>
    <w:rsid w:val="00F65C44"/>
    <w:rsid w:val="00F679F0"/>
    <w:rsid w:val="00F708F1"/>
    <w:rsid w:val="00F71153"/>
    <w:rsid w:val="00F71D24"/>
    <w:rsid w:val="00F74A2A"/>
    <w:rsid w:val="00F75354"/>
    <w:rsid w:val="00F772FD"/>
    <w:rsid w:val="00F805CD"/>
    <w:rsid w:val="00F81123"/>
    <w:rsid w:val="00F856F0"/>
    <w:rsid w:val="00F87866"/>
    <w:rsid w:val="00F879FD"/>
    <w:rsid w:val="00F93EF9"/>
    <w:rsid w:val="00F97828"/>
    <w:rsid w:val="00FA1820"/>
    <w:rsid w:val="00FA30C7"/>
    <w:rsid w:val="00FA790D"/>
    <w:rsid w:val="00FB05CD"/>
    <w:rsid w:val="00FB15F1"/>
    <w:rsid w:val="00FB78FF"/>
    <w:rsid w:val="00FC1D34"/>
    <w:rsid w:val="00FC7961"/>
    <w:rsid w:val="00FD0E07"/>
    <w:rsid w:val="00FD186F"/>
    <w:rsid w:val="00FD38E5"/>
    <w:rsid w:val="00FD54AD"/>
    <w:rsid w:val="00FD671C"/>
    <w:rsid w:val="00FE0F37"/>
    <w:rsid w:val="00FE1BCA"/>
    <w:rsid w:val="00FE6DDE"/>
    <w:rsid w:val="00FE794A"/>
    <w:rsid w:val="00FF15D7"/>
    <w:rsid w:val="00FF3139"/>
    <w:rsid w:val="00FF43C3"/>
    <w:rsid w:val="00FF46E4"/>
    <w:rsid w:val="00FF4ABA"/>
    <w:rsid w:val="00FF4C20"/>
    <w:rsid w:val="00FF63B3"/>
    <w:rsid w:val="00FF6A79"/>
    <w:rsid w:val="00FF72B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60"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0E515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link w:val="Naslov2Char"/>
    <w:uiPriority w:val="9"/>
    <w:qFormat/>
    <w:rsid w:val="000E51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Naslov3">
    <w:name w:val="heading 3"/>
    <w:basedOn w:val="Normal"/>
    <w:link w:val="Naslov3Char"/>
    <w:uiPriority w:val="9"/>
    <w:qFormat/>
    <w:rsid w:val="000E515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5151"/>
    <w:rPr>
      <w:rFonts w:eastAsia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0E5151"/>
    <w:rPr>
      <w:rFonts w:eastAsia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0E5151"/>
    <w:rPr>
      <w:rFonts w:eastAsia="Times New Roman"/>
      <w:b/>
      <w:bCs/>
      <w:sz w:val="27"/>
      <w:szCs w:val="27"/>
    </w:rPr>
  </w:style>
  <w:style w:type="paragraph" w:customStyle="1" w:styleId="brojdesno2">
    <w:name w:val="brojdesno2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98-2">
    <w:name w:val="t-98-2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Zadanifontodlomka"/>
    <w:rsid w:val="000E5151"/>
  </w:style>
  <w:style w:type="paragraph" w:customStyle="1" w:styleId="t-119sred">
    <w:name w:val="t-119sred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clanak">
    <w:name w:val="clanak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klasa2">
    <w:name w:val="klasa2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potpisnik">
    <w:name w:val="potpisnik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87">
    <w:name w:val="t-87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129sred">
    <w:name w:val="t-129sred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119curz">
    <w:name w:val="t-119curz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151"/>
    <w:rPr>
      <w:rFonts w:ascii="Tahoma" w:hAnsi="Tahoma" w:cs="Tahoma"/>
      <w:sz w:val="16"/>
      <w:szCs w:val="16"/>
      <w:lang w:val="en-GB"/>
    </w:rPr>
  </w:style>
  <w:style w:type="paragraph" w:customStyle="1" w:styleId="t-9-8">
    <w:name w:val="t-9-8"/>
    <w:basedOn w:val="Normal"/>
    <w:rsid w:val="00990B77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kurziv">
    <w:name w:val="kurziv"/>
    <w:basedOn w:val="Zadanifontodlomka"/>
    <w:rsid w:val="00C26894"/>
  </w:style>
  <w:style w:type="paragraph" w:styleId="StandardWeb">
    <w:name w:val="Normal (Web)"/>
    <w:basedOn w:val="Normal"/>
    <w:rsid w:val="00DC3E3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8-20">
    <w:name w:val="T-9/8-2"/>
    <w:basedOn w:val="Normal"/>
    <w:rsid w:val="00DC3E35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C56CF7"/>
    <w:pPr>
      <w:ind w:left="720"/>
      <w:contextualSpacing/>
    </w:pPr>
  </w:style>
  <w:style w:type="paragraph" w:customStyle="1" w:styleId="Default">
    <w:name w:val="Default"/>
    <w:rsid w:val="007D1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Reetkatablice">
    <w:name w:val="Table Grid"/>
    <w:basedOn w:val="Obinatablica"/>
    <w:uiPriority w:val="59"/>
    <w:rsid w:val="00CC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mark">
    <w:name w:val="summarymark"/>
    <w:basedOn w:val="Zadanifontodlomka"/>
    <w:rsid w:val="001F448E"/>
  </w:style>
  <w:style w:type="paragraph" w:styleId="Zaglavlje">
    <w:name w:val="header"/>
    <w:basedOn w:val="Normal"/>
    <w:link w:val="ZaglavljeChar"/>
    <w:uiPriority w:val="99"/>
    <w:unhideWhenUsed/>
    <w:rsid w:val="004B76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6A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B76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6AA"/>
    <w:rPr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0B2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60"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0E515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link w:val="Naslov2Char"/>
    <w:uiPriority w:val="9"/>
    <w:qFormat/>
    <w:rsid w:val="000E515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Naslov3">
    <w:name w:val="heading 3"/>
    <w:basedOn w:val="Normal"/>
    <w:link w:val="Naslov3Char"/>
    <w:uiPriority w:val="9"/>
    <w:qFormat/>
    <w:rsid w:val="000E515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5151"/>
    <w:rPr>
      <w:rFonts w:eastAsia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0E5151"/>
    <w:rPr>
      <w:rFonts w:eastAsia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0E5151"/>
    <w:rPr>
      <w:rFonts w:eastAsia="Times New Roman"/>
      <w:b/>
      <w:bCs/>
      <w:sz w:val="27"/>
      <w:szCs w:val="27"/>
    </w:rPr>
  </w:style>
  <w:style w:type="paragraph" w:customStyle="1" w:styleId="brojdesno2">
    <w:name w:val="brojdesno2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98-2">
    <w:name w:val="t-98-2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Zadanifontodlomka"/>
    <w:rsid w:val="000E5151"/>
  </w:style>
  <w:style w:type="paragraph" w:customStyle="1" w:styleId="t-119sred">
    <w:name w:val="t-119sred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clanak">
    <w:name w:val="clanak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klasa2">
    <w:name w:val="klasa2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potpisnik">
    <w:name w:val="potpisnik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87">
    <w:name w:val="t-87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129sred">
    <w:name w:val="t-129sred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t-119curz">
    <w:name w:val="t-119curz"/>
    <w:basedOn w:val="Normal"/>
    <w:rsid w:val="000E515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151"/>
    <w:rPr>
      <w:rFonts w:ascii="Tahoma" w:hAnsi="Tahoma" w:cs="Tahoma"/>
      <w:sz w:val="16"/>
      <w:szCs w:val="16"/>
      <w:lang w:val="en-GB"/>
    </w:rPr>
  </w:style>
  <w:style w:type="paragraph" w:customStyle="1" w:styleId="t-9-8">
    <w:name w:val="t-9-8"/>
    <w:basedOn w:val="Normal"/>
    <w:rsid w:val="00990B77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kurziv">
    <w:name w:val="kurziv"/>
    <w:basedOn w:val="Zadanifontodlomka"/>
    <w:rsid w:val="00C26894"/>
  </w:style>
  <w:style w:type="paragraph" w:styleId="StandardWeb">
    <w:name w:val="Normal (Web)"/>
    <w:basedOn w:val="Normal"/>
    <w:rsid w:val="00DC3E35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paragraph" w:customStyle="1" w:styleId="T-98-20">
    <w:name w:val="T-9/8-2"/>
    <w:basedOn w:val="Normal"/>
    <w:rsid w:val="00DC3E35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C56CF7"/>
    <w:pPr>
      <w:ind w:left="720"/>
      <w:contextualSpacing/>
    </w:pPr>
  </w:style>
  <w:style w:type="paragraph" w:customStyle="1" w:styleId="Default">
    <w:name w:val="Default"/>
    <w:rsid w:val="007D1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Reetkatablice">
    <w:name w:val="Table Grid"/>
    <w:basedOn w:val="Obinatablica"/>
    <w:uiPriority w:val="59"/>
    <w:rsid w:val="00CC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mark">
    <w:name w:val="summarymark"/>
    <w:basedOn w:val="Zadanifontodlomka"/>
    <w:rsid w:val="001F448E"/>
  </w:style>
  <w:style w:type="paragraph" w:styleId="Zaglavlje">
    <w:name w:val="header"/>
    <w:basedOn w:val="Normal"/>
    <w:link w:val="ZaglavljeChar"/>
    <w:uiPriority w:val="99"/>
    <w:unhideWhenUsed/>
    <w:rsid w:val="004B76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6A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B76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6AA"/>
    <w:rPr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0B2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64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75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F26C-2F12-4EB4-9BF3-8D1F70B7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6708</Words>
  <Characters>37096</Characters>
  <Application>Microsoft Office Word</Application>
  <DocSecurity>0</DocSecurity>
  <Lines>727</Lines>
  <Paragraphs>230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Ruder Boškovic</Company>
  <LinksUpToDate>false</LinksUpToDate>
  <CharactersWithSpaces>43574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 Risovic</dc:creator>
  <cp:lastModifiedBy>Dobrin Rems Vesna</cp:lastModifiedBy>
  <cp:revision>2</cp:revision>
  <cp:lastPrinted>2014-03-04T07:31:00Z</cp:lastPrinted>
  <dcterms:created xsi:type="dcterms:W3CDTF">2014-05-02T08:44:00Z</dcterms:created>
  <dcterms:modified xsi:type="dcterms:W3CDTF">2014-05-02T08:44:00Z</dcterms:modified>
</cp:coreProperties>
</file>